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2A4" w:rsidRPr="00D15753" w:rsidRDefault="006962A4" w:rsidP="006962A4">
      <w:pPr>
        <w:spacing w:before="240" w:after="0"/>
        <w:jc w:val="both"/>
        <w:rPr>
          <w:color w:val="1F497D"/>
          <w:sz w:val="44"/>
          <w:szCs w:val="44"/>
        </w:rPr>
      </w:pPr>
      <w:r>
        <w:rPr>
          <w:rFonts w:ascii="Times New Roman" w:hAnsi="Times New Roman"/>
          <w:b/>
          <w:noProof/>
          <w:color w:val="1F497D"/>
          <w:sz w:val="44"/>
          <w:szCs w:val="44"/>
        </w:rPr>
        <w:drawing>
          <wp:inline distT="0" distB="0" distL="0" distR="0">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D15753">
        <w:rPr>
          <w:rFonts w:ascii="Times New Roman" w:hAnsi="Times New Roman"/>
          <w:b/>
          <w:color w:val="1F497D"/>
          <w:sz w:val="44"/>
          <w:szCs w:val="44"/>
        </w:rPr>
        <w:t>IJESRT</w:t>
      </w:r>
    </w:p>
    <w:p w:rsidR="006962A4" w:rsidRPr="0093769F" w:rsidRDefault="006962A4" w:rsidP="006962A4">
      <w:pPr>
        <w:spacing w:after="0"/>
        <w:jc w:val="center"/>
        <w:rPr>
          <w:rFonts w:ascii="Arial" w:hAnsi="Arial" w:cs="Arial"/>
          <w:b/>
          <w:caps/>
          <w:color w:val="000000"/>
          <w:sz w:val="24"/>
          <w:szCs w:val="24"/>
        </w:rPr>
      </w:pPr>
      <w:r w:rsidRPr="00BC77B3">
        <w:rPr>
          <w:rFonts w:ascii="Arial" w:hAnsi="Arial" w:cs="Arial"/>
          <w:b/>
          <w:caps/>
          <w:color w:val="000000"/>
          <w:sz w:val="24"/>
          <w:szCs w:val="24"/>
        </w:rPr>
        <w:t>International Journal of Engineering Sciences &amp; Research Technology</w:t>
      </w:r>
    </w:p>
    <w:p w:rsidR="006962A4" w:rsidRPr="00431825" w:rsidRDefault="00722F01" w:rsidP="006962A4">
      <w:pPr>
        <w:spacing w:after="0" w:line="240" w:lineRule="auto"/>
        <w:jc w:val="center"/>
        <w:rPr>
          <w:rFonts w:ascii="Times New Roman" w:hAnsi="Times New Roman"/>
          <w:b/>
          <w:color w:val="44546A" w:themeColor="text2"/>
          <w:sz w:val="24"/>
          <w:szCs w:val="24"/>
        </w:rPr>
      </w:pPr>
      <w:r w:rsidRPr="00722F01">
        <w:rPr>
          <w:rFonts w:ascii="Times New Roman" w:hAnsi="Times New Roman"/>
          <w:b/>
          <w:color w:val="44546A" w:themeColor="text2"/>
          <w:sz w:val="24"/>
          <w:szCs w:val="24"/>
        </w:rPr>
        <w:t>EXPERIENTAL STUDY ON USE OF WASTE GLASS POWDER AS PARTIAL REPLACEMENT TO CEMENT IN CONCRETE</w:t>
      </w:r>
    </w:p>
    <w:p w:rsidR="00722F01" w:rsidRPr="00722F01" w:rsidRDefault="00722F01" w:rsidP="00722F01">
      <w:pPr>
        <w:spacing w:after="0" w:line="240" w:lineRule="auto"/>
        <w:jc w:val="center"/>
        <w:rPr>
          <w:rFonts w:ascii="Times New Roman" w:hAnsi="Times New Roman"/>
          <w:b/>
          <w:color w:val="000000"/>
        </w:rPr>
      </w:pPr>
      <w:r w:rsidRPr="00722F01">
        <w:rPr>
          <w:rFonts w:ascii="Times New Roman" w:hAnsi="Times New Roman"/>
          <w:b/>
          <w:color w:val="000000"/>
        </w:rPr>
        <w:t>S.</w:t>
      </w:r>
      <w:r>
        <w:rPr>
          <w:rFonts w:ascii="Times New Roman" w:hAnsi="Times New Roman"/>
          <w:b/>
          <w:color w:val="000000"/>
        </w:rPr>
        <w:t xml:space="preserve"> </w:t>
      </w:r>
      <w:r w:rsidRPr="00722F01">
        <w:rPr>
          <w:rFonts w:ascii="Times New Roman" w:hAnsi="Times New Roman"/>
          <w:b/>
          <w:color w:val="000000"/>
        </w:rPr>
        <w:t>Lalitha</w:t>
      </w:r>
      <w:r w:rsidRPr="00722F01">
        <w:rPr>
          <w:rFonts w:ascii="Times New Roman" w:hAnsi="Times New Roman"/>
          <w:b/>
          <w:color w:val="000000"/>
          <w:vertAlign w:val="superscript"/>
        </w:rPr>
        <w:t>.*1</w:t>
      </w:r>
      <w:r w:rsidRPr="00722F01">
        <w:rPr>
          <w:rFonts w:ascii="Times New Roman" w:hAnsi="Times New Roman"/>
          <w:b/>
          <w:color w:val="000000"/>
        </w:rPr>
        <w:t>, M.</w:t>
      </w:r>
      <w:r>
        <w:rPr>
          <w:rFonts w:ascii="Times New Roman" w:hAnsi="Times New Roman"/>
          <w:b/>
          <w:color w:val="000000"/>
        </w:rPr>
        <w:t xml:space="preserve"> </w:t>
      </w:r>
      <w:r w:rsidRPr="00722F01">
        <w:rPr>
          <w:rFonts w:ascii="Times New Roman" w:hAnsi="Times New Roman"/>
          <w:b/>
          <w:color w:val="000000"/>
        </w:rPr>
        <w:t>Alaguraj</w:t>
      </w:r>
      <w:r w:rsidRPr="00722F01">
        <w:rPr>
          <w:rFonts w:ascii="Times New Roman" w:hAnsi="Times New Roman"/>
          <w:b/>
          <w:color w:val="000000"/>
          <w:vertAlign w:val="superscript"/>
        </w:rPr>
        <w:t>2</w:t>
      </w:r>
      <w:r>
        <w:rPr>
          <w:rFonts w:ascii="Times New Roman" w:hAnsi="Times New Roman"/>
          <w:b/>
          <w:color w:val="000000"/>
          <w:vertAlign w:val="superscript"/>
        </w:rPr>
        <w:t xml:space="preserve"> </w:t>
      </w:r>
      <w:r>
        <w:rPr>
          <w:rFonts w:ascii="Times New Roman" w:hAnsi="Times New Roman"/>
          <w:b/>
          <w:color w:val="000000"/>
        </w:rPr>
        <w:t xml:space="preserve">&amp; </w:t>
      </w:r>
      <w:r w:rsidRPr="00722F01">
        <w:rPr>
          <w:rFonts w:ascii="Times New Roman" w:hAnsi="Times New Roman"/>
          <w:b/>
          <w:color w:val="000000"/>
        </w:rPr>
        <w:t>C.</w:t>
      </w:r>
      <w:r>
        <w:rPr>
          <w:rFonts w:ascii="Times New Roman" w:hAnsi="Times New Roman"/>
          <w:b/>
          <w:color w:val="000000"/>
        </w:rPr>
        <w:t xml:space="preserve"> </w:t>
      </w:r>
      <w:r w:rsidRPr="00722F01">
        <w:rPr>
          <w:rFonts w:ascii="Times New Roman" w:hAnsi="Times New Roman"/>
          <w:b/>
          <w:color w:val="000000"/>
        </w:rPr>
        <w:t>Divyapriya</w:t>
      </w:r>
      <w:r w:rsidRPr="00722F01">
        <w:rPr>
          <w:rFonts w:ascii="Times New Roman" w:hAnsi="Times New Roman"/>
          <w:b/>
          <w:color w:val="000000"/>
          <w:vertAlign w:val="superscript"/>
        </w:rPr>
        <w:t>3</w:t>
      </w:r>
    </w:p>
    <w:p w:rsidR="006962A4" w:rsidRPr="00722F01" w:rsidRDefault="00722F01" w:rsidP="00722F01">
      <w:pPr>
        <w:spacing w:after="0" w:line="240" w:lineRule="auto"/>
        <w:jc w:val="center"/>
        <w:rPr>
          <w:rFonts w:ascii="Times New Roman" w:hAnsi="Times New Roman"/>
          <w:color w:val="000000"/>
        </w:rPr>
      </w:pPr>
      <w:r w:rsidRPr="00722F01">
        <w:rPr>
          <w:rFonts w:ascii="Times New Roman" w:hAnsi="Times New Roman"/>
          <w:color w:val="000000"/>
          <w:vertAlign w:val="superscript"/>
        </w:rPr>
        <w:t>*1, 2, 3</w:t>
      </w:r>
      <w:r w:rsidRPr="00722F01">
        <w:rPr>
          <w:rFonts w:ascii="Times New Roman" w:hAnsi="Times New Roman"/>
          <w:color w:val="000000"/>
        </w:rPr>
        <w:t>Assistant Professor, Department of Civil Engineering,Er. Perumal Manimekalai College of Engineering, India</w:t>
      </w:r>
    </w:p>
    <w:p w:rsidR="006962A4" w:rsidRPr="00722F01" w:rsidRDefault="006962A4" w:rsidP="006962A4">
      <w:pPr>
        <w:spacing w:after="0" w:line="240" w:lineRule="auto"/>
        <w:rPr>
          <w:rFonts w:ascii="Times New Roman" w:hAnsi="Times New Roman"/>
          <w:color w:val="000000"/>
        </w:rPr>
      </w:pPr>
    </w:p>
    <w:p w:rsidR="006962A4" w:rsidRDefault="006962A4" w:rsidP="00A95514">
      <w:pPr>
        <w:pBdr>
          <w:bottom w:val="single" w:sz="4" w:space="1" w:color="000000" w:themeColor="text1"/>
        </w:pBdr>
        <w:spacing w:after="0" w:line="240" w:lineRule="auto"/>
        <w:rPr>
          <w:rFonts w:ascii="Times New Roman" w:hAnsi="Times New Roman"/>
          <w:color w:val="000000"/>
        </w:rPr>
      </w:pPr>
      <w:r w:rsidRPr="004A2609">
        <w:rPr>
          <w:rFonts w:ascii="Times New Roman" w:hAnsi="Times New Roman"/>
          <w:b/>
          <w:color w:val="000000"/>
        </w:rPr>
        <w:t>DOI</w:t>
      </w:r>
      <w:r>
        <w:rPr>
          <w:rFonts w:ascii="Times New Roman" w:hAnsi="Times New Roman"/>
          <w:color w:val="000000"/>
        </w:rPr>
        <w:t xml:space="preserve">: </w:t>
      </w:r>
      <w:r w:rsidR="003862E5" w:rsidRPr="003862E5">
        <w:rPr>
          <w:rFonts w:ascii="Times New Roman" w:hAnsi="Times New Roman"/>
          <w:color w:val="000000"/>
        </w:rPr>
        <w:t>10.5281/zenodo.1002621</w:t>
      </w:r>
      <w:bookmarkStart w:id="0" w:name="_GoBack"/>
      <w:bookmarkEnd w:id="0"/>
    </w:p>
    <w:p w:rsidR="003F6F2B" w:rsidRDefault="003F6F2B" w:rsidP="006962A4">
      <w:pPr>
        <w:spacing w:after="0" w:line="240" w:lineRule="auto"/>
        <w:jc w:val="center"/>
        <w:rPr>
          <w:rFonts w:ascii="Times New Roman" w:hAnsi="Times New Roman"/>
          <w:b/>
          <w:color w:val="1F497D"/>
        </w:rPr>
      </w:pPr>
    </w:p>
    <w:p w:rsidR="006962A4" w:rsidRPr="003A2EA8" w:rsidRDefault="006962A4" w:rsidP="006962A4">
      <w:pPr>
        <w:spacing w:after="0" w:line="240" w:lineRule="auto"/>
        <w:jc w:val="center"/>
        <w:rPr>
          <w:rFonts w:ascii="Times New Roman" w:hAnsi="Times New Roman"/>
          <w:b/>
          <w:color w:val="1F497D"/>
        </w:rPr>
      </w:pPr>
      <w:r w:rsidRPr="003A2EA8">
        <w:rPr>
          <w:rFonts w:ascii="Times New Roman" w:hAnsi="Times New Roman"/>
          <w:b/>
          <w:color w:val="1F497D"/>
        </w:rPr>
        <w:t>ABSTRACT</w:t>
      </w:r>
    </w:p>
    <w:p w:rsidR="006962A4" w:rsidRPr="00722F01" w:rsidRDefault="00722F01" w:rsidP="00722F01">
      <w:pPr>
        <w:jc w:val="both"/>
        <w:rPr>
          <w:sz w:val="27"/>
          <w:szCs w:val="27"/>
        </w:rPr>
      </w:pPr>
      <w:r w:rsidRPr="006655E3">
        <w:rPr>
          <w:rFonts w:ascii="Times New Roman" w:hAnsi="Times New Roman" w:cs="Times New Roman"/>
          <w:sz w:val="20"/>
          <w:szCs w:val="20"/>
        </w:rPr>
        <w:t>Glass is unstable in the alkaline environment of concrete and could cause deleterious alkali-silica reaction problems. This property has been used to advantage by grinding it into a fine glass powder (GLP) for incorporation into concrete as a pozzolanic material</w:t>
      </w:r>
      <w:r>
        <w:rPr>
          <w:sz w:val="27"/>
          <w:szCs w:val="27"/>
        </w:rPr>
        <w:t>.</w:t>
      </w:r>
      <w:r w:rsidRPr="00B53DD1">
        <w:rPr>
          <w:rFonts w:ascii="Times New Roman" w:hAnsi="Times New Roman" w:cs="Times New Roman"/>
          <w:iCs/>
          <w:sz w:val="20"/>
          <w:szCs w:val="20"/>
        </w:rPr>
        <w:t xml:space="preserve"> In</w:t>
      </w:r>
      <w:r>
        <w:rPr>
          <w:rFonts w:ascii="Times New Roman" w:hAnsi="Times New Roman" w:cs="Times New Roman"/>
          <w:iCs/>
          <w:sz w:val="20"/>
          <w:szCs w:val="20"/>
        </w:rPr>
        <w:t xml:space="preserve"> this study</w:t>
      </w:r>
      <w:r w:rsidRPr="00B53DD1">
        <w:rPr>
          <w:rFonts w:ascii="Times New Roman" w:hAnsi="Times New Roman" w:cs="Times New Roman"/>
          <w:iCs/>
          <w:sz w:val="20"/>
          <w:szCs w:val="20"/>
        </w:rPr>
        <w:t xml:space="preserve"> the cement is partially replaced using glass powder which is rich in silica. Therefore, we have planned to prepare some numbers of cubes, cylinders and beams using conventional concrete and going to test them for its strength and other properties then we are going to prepare concrete specimens using glass powder at various proportions like 5, 10 and 15%. The casted specimens are tested for its strength. From the test results, we are going to compare the behavior of glass powder concrete with conventional concrete. In this work we are going to use waste glasses, so the cost will be comparatively low when compared with </w:t>
      </w:r>
      <w:r>
        <w:rPr>
          <w:rFonts w:ascii="Times New Roman" w:hAnsi="Times New Roman" w:cs="Times New Roman"/>
          <w:iCs/>
          <w:sz w:val="20"/>
          <w:szCs w:val="20"/>
        </w:rPr>
        <w:t>normal concrete.</w:t>
      </w:r>
    </w:p>
    <w:p w:rsidR="00C5653F" w:rsidRDefault="006962A4" w:rsidP="00A95514">
      <w:pPr>
        <w:pBdr>
          <w:bottom w:val="single" w:sz="4" w:space="1" w:color="000000" w:themeColor="text1"/>
        </w:pBdr>
        <w:rPr>
          <w:rFonts w:ascii="Times New Roman" w:hAnsi="Times New Roman"/>
          <w:sz w:val="20"/>
          <w:szCs w:val="20"/>
        </w:rPr>
      </w:pPr>
      <w:r w:rsidRPr="00055253">
        <w:rPr>
          <w:rFonts w:ascii="Times New Roman" w:hAnsi="Times New Roman"/>
          <w:b/>
          <w:sz w:val="20"/>
          <w:szCs w:val="20"/>
        </w:rPr>
        <w:t>KEYWORDS</w:t>
      </w:r>
      <w:r>
        <w:rPr>
          <w:rFonts w:ascii="Times New Roman" w:hAnsi="Times New Roman"/>
          <w:sz w:val="20"/>
          <w:szCs w:val="20"/>
        </w:rPr>
        <w:t xml:space="preserve">: </w:t>
      </w:r>
      <w:r w:rsidR="00722F01" w:rsidRPr="00722F01">
        <w:rPr>
          <w:rFonts w:ascii="Times New Roman" w:hAnsi="Times New Roman"/>
          <w:sz w:val="20"/>
          <w:szCs w:val="20"/>
        </w:rPr>
        <w:t>Glass powder, silica.</w:t>
      </w:r>
    </w:p>
    <w:p w:rsidR="00C5653F" w:rsidRPr="00722F01" w:rsidRDefault="00C5653F" w:rsidP="00722F01">
      <w:pPr>
        <w:pStyle w:val="ListParagraph"/>
        <w:numPr>
          <w:ilvl w:val="0"/>
          <w:numId w:val="8"/>
        </w:numPr>
        <w:spacing w:after="0" w:line="240" w:lineRule="auto"/>
        <w:rPr>
          <w:rFonts w:ascii="Times New Roman" w:hAnsi="Times New Roman"/>
          <w:b/>
          <w:color w:val="44546A" w:themeColor="text2"/>
        </w:rPr>
      </w:pPr>
      <w:r w:rsidRPr="00722F01">
        <w:rPr>
          <w:rFonts w:ascii="Times New Roman" w:hAnsi="Times New Roman"/>
          <w:b/>
          <w:color w:val="44546A" w:themeColor="text2"/>
        </w:rPr>
        <w:t>INTRODUCTION</w:t>
      </w:r>
    </w:p>
    <w:p w:rsidR="00722F01" w:rsidRPr="00722F01" w:rsidRDefault="00722F01" w:rsidP="00722F01">
      <w:pPr>
        <w:spacing w:after="0" w:line="240" w:lineRule="auto"/>
        <w:contextualSpacing/>
        <w:jc w:val="both"/>
        <w:rPr>
          <w:rFonts w:ascii="Times New Roman" w:hAnsi="Times New Roman" w:cs="Times New Roman"/>
          <w:sz w:val="20"/>
          <w:szCs w:val="20"/>
        </w:rPr>
      </w:pPr>
      <w:r w:rsidRPr="00722F01">
        <w:rPr>
          <w:rFonts w:ascii="Times New Roman" w:hAnsi="Times New Roman" w:cs="Times New Roman"/>
          <w:sz w:val="20"/>
          <w:szCs w:val="20"/>
        </w:rPr>
        <w:t>Concrete is the most widely used building material in construction industry. It is a homogeneous mixture of cement, fine aggregate, coarse aggregate and water. The strength of concrete is mainly depends upon the cement content. Cement is a finely pulverized material which by itself is not a binder but develops the binding property as a result of hydration. The binding nature of cement is due to the presence of silica.</w:t>
      </w:r>
    </w:p>
    <w:p w:rsidR="00722F01" w:rsidRDefault="00722F01" w:rsidP="00722F01">
      <w:pPr>
        <w:spacing w:after="0" w:line="240" w:lineRule="auto"/>
        <w:contextualSpacing/>
        <w:rPr>
          <w:rFonts w:ascii="Times New Roman" w:hAnsi="Times New Roman" w:cs="Times New Roman"/>
          <w:b/>
          <w:sz w:val="20"/>
          <w:szCs w:val="20"/>
        </w:rPr>
      </w:pPr>
    </w:p>
    <w:p w:rsidR="00722F01" w:rsidRPr="00722F01" w:rsidRDefault="00722F01" w:rsidP="00722F01">
      <w:pPr>
        <w:spacing w:after="0" w:line="240" w:lineRule="auto"/>
        <w:contextualSpacing/>
        <w:rPr>
          <w:rFonts w:ascii="Times New Roman" w:hAnsi="Times New Roman" w:cs="Times New Roman"/>
          <w:b/>
          <w:sz w:val="20"/>
          <w:szCs w:val="20"/>
        </w:rPr>
      </w:pPr>
      <w:r w:rsidRPr="00722F01">
        <w:rPr>
          <w:rFonts w:ascii="Times New Roman" w:hAnsi="Times New Roman" w:cs="Times New Roman"/>
          <w:b/>
          <w:sz w:val="20"/>
          <w:szCs w:val="20"/>
        </w:rPr>
        <w:t>Chief Constituents of Portland cement:</w:t>
      </w:r>
    </w:p>
    <w:p w:rsidR="00722F01" w:rsidRPr="00722F01" w:rsidRDefault="00722F01" w:rsidP="00722F01">
      <w:pPr>
        <w:spacing w:after="0" w:line="240" w:lineRule="auto"/>
        <w:ind w:firstLine="720"/>
        <w:contextualSpacing/>
        <w:rPr>
          <w:rFonts w:ascii="Times New Roman" w:hAnsi="Times New Roman" w:cs="Times New Roman"/>
          <w:sz w:val="20"/>
          <w:szCs w:val="20"/>
        </w:rPr>
      </w:pPr>
      <w:r w:rsidRPr="00722F01">
        <w:rPr>
          <w:rFonts w:ascii="Times New Roman" w:hAnsi="Times New Roman" w:cs="Times New Roman"/>
          <w:sz w:val="20"/>
          <w:szCs w:val="20"/>
        </w:rPr>
        <w:t>Lime (CaO)</w:t>
      </w:r>
      <w:r w:rsidRPr="00722F01">
        <w:rPr>
          <w:rFonts w:ascii="Times New Roman" w:hAnsi="Times New Roman" w:cs="Times New Roman"/>
          <w:sz w:val="20"/>
          <w:szCs w:val="20"/>
        </w:rPr>
        <w:tab/>
      </w:r>
      <w:r w:rsidRPr="00722F01">
        <w:rPr>
          <w:rFonts w:ascii="Times New Roman" w:hAnsi="Times New Roman" w:cs="Times New Roman"/>
          <w:sz w:val="20"/>
          <w:szCs w:val="20"/>
        </w:rPr>
        <w:tab/>
        <w:t xml:space="preserve">  -   62%</w:t>
      </w:r>
    </w:p>
    <w:p w:rsidR="00722F01" w:rsidRPr="00722F01" w:rsidRDefault="00722F01" w:rsidP="00722F01">
      <w:pPr>
        <w:spacing w:after="0" w:line="240" w:lineRule="auto"/>
        <w:ind w:firstLine="720"/>
        <w:contextualSpacing/>
        <w:rPr>
          <w:rFonts w:ascii="Times New Roman" w:hAnsi="Times New Roman" w:cs="Times New Roman"/>
          <w:sz w:val="20"/>
          <w:szCs w:val="20"/>
        </w:rPr>
      </w:pPr>
      <w:r w:rsidRPr="00722F01">
        <w:rPr>
          <w:rFonts w:ascii="Times New Roman" w:hAnsi="Times New Roman" w:cs="Times New Roman"/>
          <w:sz w:val="20"/>
          <w:szCs w:val="20"/>
        </w:rPr>
        <w:t>Silica (SiO</w:t>
      </w:r>
      <w:r w:rsidRPr="00722F01">
        <w:rPr>
          <w:rFonts w:ascii="Times New Roman" w:hAnsi="Times New Roman" w:cs="Times New Roman"/>
          <w:sz w:val="20"/>
          <w:szCs w:val="20"/>
          <w:vertAlign w:val="subscript"/>
        </w:rPr>
        <w:t>2</w:t>
      </w:r>
      <w:r w:rsidRPr="00722F01">
        <w:rPr>
          <w:rFonts w:ascii="Times New Roman" w:hAnsi="Times New Roman" w:cs="Times New Roman"/>
          <w:sz w:val="20"/>
          <w:szCs w:val="20"/>
        </w:rPr>
        <w:t>)</w:t>
      </w:r>
      <w:r w:rsidRPr="00722F01">
        <w:rPr>
          <w:rFonts w:ascii="Times New Roman" w:hAnsi="Times New Roman" w:cs="Times New Roman"/>
          <w:sz w:val="20"/>
          <w:szCs w:val="20"/>
        </w:rPr>
        <w:tab/>
      </w:r>
      <w:r w:rsidRPr="00722F01">
        <w:rPr>
          <w:rFonts w:ascii="Times New Roman" w:hAnsi="Times New Roman" w:cs="Times New Roman"/>
          <w:sz w:val="20"/>
          <w:szCs w:val="20"/>
        </w:rPr>
        <w:tab/>
      </w:r>
      <w:r w:rsidRPr="00722F01">
        <w:rPr>
          <w:rFonts w:ascii="Times New Roman" w:hAnsi="Times New Roman" w:cs="Times New Roman"/>
          <w:sz w:val="20"/>
          <w:szCs w:val="20"/>
        </w:rPr>
        <w:tab/>
        <w:t xml:space="preserve">  -   22%</w:t>
      </w:r>
    </w:p>
    <w:p w:rsidR="00722F01" w:rsidRPr="00722F01" w:rsidRDefault="00722F01" w:rsidP="00722F01">
      <w:pPr>
        <w:spacing w:after="0" w:line="240" w:lineRule="auto"/>
        <w:ind w:firstLine="720"/>
        <w:contextualSpacing/>
        <w:rPr>
          <w:rFonts w:ascii="Times New Roman" w:hAnsi="Times New Roman" w:cs="Times New Roman"/>
          <w:sz w:val="20"/>
          <w:szCs w:val="20"/>
        </w:rPr>
      </w:pPr>
      <w:r w:rsidRPr="00722F01">
        <w:rPr>
          <w:rFonts w:ascii="Times New Roman" w:hAnsi="Times New Roman" w:cs="Times New Roman"/>
          <w:sz w:val="20"/>
          <w:szCs w:val="20"/>
        </w:rPr>
        <w:t>Alumina (Al</w:t>
      </w:r>
      <w:r w:rsidRPr="00722F01">
        <w:rPr>
          <w:rFonts w:ascii="Times New Roman" w:hAnsi="Times New Roman" w:cs="Times New Roman"/>
          <w:sz w:val="20"/>
          <w:szCs w:val="20"/>
          <w:vertAlign w:val="subscript"/>
        </w:rPr>
        <w:t>2</w:t>
      </w:r>
      <w:r w:rsidRPr="00722F01">
        <w:rPr>
          <w:rFonts w:ascii="Times New Roman" w:hAnsi="Times New Roman" w:cs="Times New Roman"/>
          <w:sz w:val="20"/>
          <w:szCs w:val="20"/>
        </w:rPr>
        <w:t>O</w:t>
      </w:r>
      <w:r w:rsidRPr="00722F01">
        <w:rPr>
          <w:rFonts w:ascii="Times New Roman" w:hAnsi="Times New Roman" w:cs="Times New Roman"/>
          <w:sz w:val="20"/>
          <w:szCs w:val="20"/>
          <w:vertAlign w:val="subscript"/>
        </w:rPr>
        <w:t>3</w:t>
      </w:r>
      <w:r w:rsidRPr="00722F01">
        <w:rPr>
          <w:rFonts w:ascii="Times New Roman" w:hAnsi="Times New Roman" w:cs="Times New Roman"/>
          <w:sz w:val="20"/>
          <w:szCs w:val="20"/>
        </w:rPr>
        <w:t>)</w:t>
      </w:r>
      <w:r w:rsidRPr="00722F01">
        <w:rPr>
          <w:rFonts w:ascii="Times New Roman" w:hAnsi="Times New Roman" w:cs="Times New Roman"/>
          <w:sz w:val="20"/>
          <w:szCs w:val="20"/>
        </w:rPr>
        <w:tab/>
      </w:r>
      <w:r w:rsidRPr="00722F01">
        <w:rPr>
          <w:rFonts w:ascii="Times New Roman" w:hAnsi="Times New Roman" w:cs="Times New Roman"/>
          <w:sz w:val="20"/>
          <w:szCs w:val="20"/>
        </w:rPr>
        <w:tab/>
        <w:t xml:space="preserve">  -   05%</w:t>
      </w:r>
    </w:p>
    <w:p w:rsidR="00722F01" w:rsidRPr="00722F01" w:rsidRDefault="00722F01" w:rsidP="00722F01">
      <w:pPr>
        <w:spacing w:after="0" w:line="240" w:lineRule="auto"/>
        <w:ind w:firstLine="720"/>
        <w:contextualSpacing/>
        <w:rPr>
          <w:rFonts w:ascii="Times New Roman" w:hAnsi="Times New Roman" w:cs="Times New Roman"/>
          <w:sz w:val="20"/>
          <w:szCs w:val="20"/>
        </w:rPr>
      </w:pPr>
      <w:r w:rsidRPr="00722F01">
        <w:rPr>
          <w:rFonts w:ascii="Times New Roman" w:hAnsi="Times New Roman" w:cs="Times New Roman"/>
          <w:sz w:val="20"/>
          <w:szCs w:val="20"/>
        </w:rPr>
        <w:t>Calcium Sulphate (CaSO</w:t>
      </w:r>
      <w:r w:rsidRPr="00722F01">
        <w:rPr>
          <w:rFonts w:ascii="Times New Roman" w:hAnsi="Times New Roman" w:cs="Times New Roman"/>
          <w:sz w:val="20"/>
          <w:szCs w:val="20"/>
          <w:vertAlign w:val="subscript"/>
        </w:rPr>
        <w:t>4</w:t>
      </w:r>
      <w:r w:rsidRPr="00722F01">
        <w:rPr>
          <w:rFonts w:ascii="Times New Roman" w:hAnsi="Times New Roman" w:cs="Times New Roman"/>
          <w:sz w:val="20"/>
          <w:szCs w:val="20"/>
        </w:rPr>
        <w:t>)                  -   04%</w:t>
      </w:r>
    </w:p>
    <w:p w:rsidR="00722F01" w:rsidRPr="00722F01" w:rsidRDefault="00722F01" w:rsidP="00722F01">
      <w:pPr>
        <w:spacing w:after="0" w:line="240" w:lineRule="auto"/>
        <w:ind w:firstLine="720"/>
        <w:contextualSpacing/>
        <w:rPr>
          <w:rFonts w:ascii="Times New Roman" w:hAnsi="Times New Roman" w:cs="Times New Roman"/>
          <w:sz w:val="20"/>
          <w:szCs w:val="20"/>
        </w:rPr>
      </w:pPr>
      <w:r w:rsidRPr="00722F01">
        <w:rPr>
          <w:rFonts w:ascii="Times New Roman" w:hAnsi="Times New Roman" w:cs="Times New Roman"/>
          <w:sz w:val="20"/>
          <w:szCs w:val="20"/>
        </w:rPr>
        <w:t>Iron Oxide (Fe</w:t>
      </w:r>
      <w:r w:rsidRPr="00722F01">
        <w:rPr>
          <w:rFonts w:ascii="Times New Roman" w:hAnsi="Times New Roman" w:cs="Times New Roman"/>
          <w:sz w:val="20"/>
          <w:szCs w:val="20"/>
          <w:vertAlign w:val="subscript"/>
        </w:rPr>
        <w:t>2</w:t>
      </w:r>
      <w:r w:rsidRPr="00722F01">
        <w:rPr>
          <w:rFonts w:ascii="Times New Roman" w:hAnsi="Times New Roman" w:cs="Times New Roman"/>
          <w:sz w:val="20"/>
          <w:szCs w:val="20"/>
        </w:rPr>
        <w:t>O</w:t>
      </w:r>
      <w:r w:rsidRPr="00722F01">
        <w:rPr>
          <w:rFonts w:ascii="Times New Roman" w:hAnsi="Times New Roman" w:cs="Times New Roman"/>
          <w:sz w:val="20"/>
          <w:szCs w:val="20"/>
          <w:vertAlign w:val="subscript"/>
        </w:rPr>
        <w:t>3</w:t>
      </w:r>
      <w:r w:rsidRPr="00722F01">
        <w:rPr>
          <w:rFonts w:ascii="Times New Roman" w:hAnsi="Times New Roman" w:cs="Times New Roman"/>
          <w:sz w:val="20"/>
          <w:szCs w:val="20"/>
        </w:rPr>
        <w:t xml:space="preserve">) </w:t>
      </w:r>
      <w:r w:rsidRPr="00722F01">
        <w:rPr>
          <w:rFonts w:ascii="Times New Roman" w:hAnsi="Times New Roman" w:cs="Times New Roman"/>
          <w:sz w:val="20"/>
          <w:szCs w:val="20"/>
        </w:rPr>
        <w:tab/>
        <w:t xml:space="preserve"> -   03%</w:t>
      </w:r>
    </w:p>
    <w:p w:rsidR="00722F01" w:rsidRPr="00722F01" w:rsidRDefault="00722F01" w:rsidP="00722F01">
      <w:pPr>
        <w:spacing w:after="0" w:line="240" w:lineRule="auto"/>
        <w:ind w:firstLine="720"/>
        <w:contextualSpacing/>
        <w:rPr>
          <w:rFonts w:ascii="Times New Roman" w:hAnsi="Times New Roman" w:cs="Times New Roman"/>
          <w:sz w:val="20"/>
          <w:szCs w:val="20"/>
        </w:rPr>
      </w:pPr>
      <w:r w:rsidRPr="00722F01">
        <w:rPr>
          <w:rFonts w:ascii="Times New Roman" w:hAnsi="Times New Roman" w:cs="Times New Roman"/>
          <w:sz w:val="20"/>
          <w:szCs w:val="20"/>
        </w:rPr>
        <w:t xml:space="preserve">Magnesia (MgO) </w:t>
      </w:r>
      <w:r w:rsidRPr="00722F01">
        <w:rPr>
          <w:rFonts w:ascii="Times New Roman" w:hAnsi="Times New Roman" w:cs="Times New Roman"/>
          <w:sz w:val="20"/>
          <w:szCs w:val="20"/>
        </w:rPr>
        <w:tab/>
      </w:r>
      <w:r w:rsidRPr="00722F01">
        <w:rPr>
          <w:rFonts w:ascii="Times New Roman" w:hAnsi="Times New Roman" w:cs="Times New Roman"/>
          <w:sz w:val="20"/>
          <w:szCs w:val="20"/>
        </w:rPr>
        <w:tab/>
        <w:t xml:space="preserve">   -   02%</w:t>
      </w:r>
    </w:p>
    <w:p w:rsidR="00722F01" w:rsidRPr="00722F01" w:rsidRDefault="00722F01" w:rsidP="00722F01">
      <w:pPr>
        <w:spacing w:after="0" w:line="240" w:lineRule="auto"/>
        <w:ind w:firstLine="720"/>
        <w:contextualSpacing/>
        <w:rPr>
          <w:rFonts w:ascii="Times New Roman" w:hAnsi="Times New Roman" w:cs="Times New Roman"/>
          <w:sz w:val="20"/>
          <w:szCs w:val="20"/>
        </w:rPr>
      </w:pPr>
      <w:r w:rsidRPr="00722F01">
        <w:rPr>
          <w:rFonts w:ascii="Times New Roman" w:hAnsi="Times New Roman" w:cs="Times New Roman"/>
          <w:sz w:val="20"/>
          <w:szCs w:val="20"/>
        </w:rPr>
        <w:t>Sulphur</w:t>
      </w:r>
      <w:r w:rsidRPr="00722F01">
        <w:rPr>
          <w:rFonts w:ascii="Times New Roman" w:hAnsi="Times New Roman" w:cs="Times New Roman"/>
          <w:sz w:val="20"/>
          <w:szCs w:val="20"/>
        </w:rPr>
        <w:tab/>
      </w:r>
      <w:r w:rsidRPr="00722F01">
        <w:rPr>
          <w:rFonts w:ascii="Times New Roman" w:hAnsi="Times New Roman" w:cs="Times New Roman"/>
          <w:sz w:val="20"/>
          <w:szCs w:val="20"/>
        </w:rPr>
        <w:tab/>
      </w:r>
      <w:r w:rsidRPr="00722F01">
        <w:rPr>
          <w:rFonts w:ascii="Times New Roman" w:hAnsi="Times New Roman" w:cs="Times New Roman"/>
          <w:sz w:val="20"/>
          <w:szCs w:val="20"/>
        </w:rPr>
        <w:tab/>
      </w:r>
      <w:r w:rsidRPr="00722F01">
        <w:rPr>
          <w:rFonts w:ascii="Times New Roman" w:hAnsi="Times New Roman" w:cs="Times New Roman"/>
          <w:sz w:val="20"/>
          <w:szCs w:val="20"/>
        </w:rPr>
        <w:tab/>
        <w:t xml:space="preserve"> -   01%</w:t>
      </w:r>
    </w:p>
    <w:p w:rsidR="00722F01" w:rsidRPr="00722F01" w:rsidRDefault="00722F01" w:rsidP="00722F01">
      <w:pPr>
        <w:spacing w:after="0" w:line="240" w:lineRule="auto"/>
        <w:ind w:firstLine="720"/>
        <w:contextualSpacing/>
        <w:rPr>
          <w:rFonts w:ascii="Times New Roman" w:hAnsi="Times New Roman" w:cs="Times New Roman"/>
          <w:sz w:val="20"/>
          <w:szCs w:val="20"/>
        </w:rPr>
      </w:pPr>
      <w:r w:rsidRPr="00722F01">
        <w:rPr>
          <w:rFonts w:ascii="Times New Roman" w:hAnsi="Times New Roman" w:cs="Times New Roman"/>
          <w:sz w:val="20"/>
          <w:szCs w:val="20"/>
        </w:rPr>
        <w:t>Alkalies</w:t>
      </w:r>
      <w:r w:rsidRPr="00722F01">
        <w:rPr>
          <w:rFonts w:ascii="Times New Roman" w:hAnsi="Times New Roman" w:cs="Times New Roman"/>
          <w:sz w:val="20"/>
          <w:szCs w:val="20"/>
        </w:rPr>
        <w:tab/>
      </w:r>
      <w:r w:rsidRPr="00722F01">
        <w:rPr>
          <w:rFonts w:ascii="Times New Roman" w:hAnsi="Times New Roman" w:cs="Times New Roman"/>
          <w:sz w:val="20"/>
          <w:szCs w:val="20"/>
        </w:rPr>
        <w:tab/>
      </w:r>
      <w:r w:rsidRPr="00722F01">
        <w:rPr>
          <w:rFonts w:ascii="Times New Roman" w:hAnsi="Times New Roman" w:cs="Times New Roman"/>
          <w:sz w:val="20"/>
          <w:szCs w:val="20"/>
        </w:rPr>
        <w:tab/>
        <w:t xml:space="preserve">  -   01%</w:t>
      </w:r>
    </w:p>
    <w:p w:rsidR="00722F01" w:rsidRDefault="00722F01" w:rsidP="00722F01">
      <w:pPr>
        <w:spacing w:after="0" w:line="240" w:lineRule="auto"/>
        <w:contextualSpacing/>
        <w:jc w:val="both"/>
        <w:rPr>
          <w:rFonts w:ascii="Times New Roman" w:hAnsi="Times New Roman" w:cs="Times New Roman"/>
          <w:b/>
          <w:sz w:val="20"/>
          <w:szCs w:val="20"/>
        </w:rPr>
      </w:pPr>
    </w:p>
    <w:p w:rsidR="00722F01" w:rsidRPr="00722F01" w:rsidRDefault="00722F01" w:rsidP="00722F01">
      <w:pPr>
        <w:spacing w:after="0" w:line="240" w:lineRule="auto"/>
        <w:contextualSpacing/>
        <w:jc w:val="both"/>
        <w:rPr>
          <w:rFonts w:ascii="Times New Roman" w:hAnsi="Times New Roman" w:cs="Times New Roman"/>
          <w:b/>
          <w:sz w:val="20"/>
          <w:szCs w:val="20"/>
        </w:rPr>
      </w:pPr>
      <w:r w:rsidRPr="00722F01">
        <w:rPr>
          <w:rFonts w:ascii="Times New Roman" w:hAnsi="Times New Roman" w:cs="Times New Roman"/>
          <w:b/>
          <w:sz w:val="20"/>
          <w:szCs w:val="20"/>
        </w:rPr>
        <w:t>Glass:</w:t>
      </w:r>
      <w:r w:rsidRPr="00722F01">
        <w:rPr>
          <w:rFonts w:ascii="Times New Roman" w:hAnsi="Times New Roman" w:cs="Times New Roman"/>
          <w:sz w:val="20"/>
          <w:szCs w:val="20"/>
        </w:rPr>
        <w:t xml:space="preserve">Glass is an amorphous (non-crystalline) that in essence, a super-cooled liquid and not a solid. Glass can be made with excellent homogeneity in a variety of forms and sizes from small fibers to meter-sizes pieces. Primarily glass is made up of sand, soda ash, limestone and other additives (Iron, Chromium, Alumina, Lead and Cobalt). Glass has been used as aggregates in road construction, building and masonry materials. </w:t>
      </w:r>
    </w:p>
    <w:p w:rsidR="00722F01" w:rsidRDefault="00722F01" w:rsidP="00722F01">
      <w:pPr>
        <w:spacing w:after="0" w:line="240" w:lineRule="auto"/>
        <w:contextualSpacing/>
        <w:rPr>
          <w:rFonts w:ascii="Times New Roman" w:hAnsi="Times New Roman" w:cs="Times New Roman"/>
          <w:b/>
          <w:sz w:val="20"/>
          <w:szCs w:val="20"/>
        </w:rPr>
      </w:pPr>
    </w:p>
    <w:p w:rsidR="00722F01" w:rsidRPr="00722F01" w:rsidRDefault="00722F01" w:rsidP="00722F01">
      <w:pPr>
        <w:spacing w:after="0" w:line="240" w:lineRule="auto"/>
        <w:contextualSpacing/>
        <w:rPr>
          <w:rFonts w:ascii="Times New Roman" w:hAnsi="Times New Roman" w:cs="Times New Roman"/>
          <w:b/>
          <w:sz w:val="20"/>
          <w:szCs w:val="20"/>
        </w:rPr>
      </w:pPr>
      <w:r w:rsidRPr="00722F01">
        <w:rPr>
          <w:rFonts w:ascii="Times New Roman" w:hAnsi="Times New Roman" w:cs="Times New Roman"/>
          <w:b/>
          <w:sz w:val="20"/>
          <w:szCs w:val="20"/>
        </w:rPr>
        <w:t>Constituents of Glass:</w:t>
      </w:r>
    </w:p>
    <w:p w:rsidR="00722F01" w:rsidRPr="00722F01" w:rsidRDefault="00722F01" w:rsidP="00722F01">
      <w:pPr>
        <w:spacing w:after="0" w:line="240" w:lineRule="auto"/>
        <w:ind w:firstLine="720"/>
        <w:contextualSpacing/>
        <w:rPr>
          <w:rFonts w:ascii="Times New Roman" w:hAnsi="Times New Roman" w:cs="Times New Roman"/>
          <w:sz w:val="20"/>
          <w:szCs w:val="20"/>
        </w:rPr>
      </w:pPr>
      <w:r w:rsidRPr="00722F01">
        <w:rPr>
          <w:rFonts w:ascii="Times New Roman" w:hAnsi="Times New Roman" w:cs="Times New Roman"/>
          <w:sz w:val="20"/>
          <w:szCs w:val="20"/>
        </w:rPr>
        <w:t>Silica (SiO</w:t>
      </w:r>
      <w:r w:rsidRPr="00722F01">
        <w:rPr>
          <w:rFonts w:ascii="Times New Roman" w:hAnsi="Times New Roman" w:cs="Times New Roman"/>
          <w:sz w:val="20"/>
          <w:szCs w:val="20"/>
          <w:vertAlign w:val="subscript"/>
        </w:rPr>
        <w:t>2</w:t>
      </w:r>
      <w:r w:rsidRPr="00722F01">
        <w:rPr>
          <w:rFonts w:ascii="Times New Roman" w:hAnsi="Times New Roman" w:cs="Times New Roman"/>
          <w:sz w:val="20"/>
          <w:szCs w:val="20"/>
        </w:rPr>
        <w:t>)</w:t>
      </w:r>
      <w:r w:rsidRPr="00722F01">
        <w:rPr>
          <w:rFonts w:ascii="Times New Roman" w:hAnsi="Times New Roman" w:cs="Times New Roman"/>
          <w:sz w:val="20"/>
          <w:szCs w:val="20"/>
        </w:rPr>
        <w:tab/>
      </w:r>
      <w:r w:rsidRPr="00722F01">
        <w:rPr>
          <w:rFonts w:ascii="Times New Roman" w:hAnsi="Times New Roman" w:cs="Times New Roman"/>
          <w:sz w:val="20"/>
          <w:szCs w:val="20"/>
        </w:rPr>
        <w:tab/>
      </w:r>
      <w:r w:rsidRPr="00722F01">
        <w:rPr>
          <w:rFonts w:ascii="Times New Roman" w:hAnsi="Times New Roman" w:cs="Times New Roman"/>
          <w:sz w:val="20"/>
          <w:szCs w:val="20"/>
        </w:rPr>
        <w:tab/>
        <w:t>-   72.5%</w:t>
      </w:r>
    </w:p>
    <w:p w:rsidR="00722F01" w:rsidRPr="00722F01" w:rsidRDefault="00722F01" w:rsidP="00722F01">
      <w:pPr>
        <w:spacing w:after="0" w:line="240" w:lineRule="auto"/>
        <w:ind w:firstLine="720"/>
        <w:contextualSpacing/>
        <w:rPr>
          <w:rFonts w:ascii="Times New Roman" w:hAnsi="Times New Roman" w:cs="Times New Roman"/>
          <w:sz w:val="20"/>
          <w:szCs w:val="20"/>
        </w:rPr>
      </w:pPr>
      <w:r w:rsidRPr="00722F01">
        <w:rPr>
          <w:rFonts w:ascii="Times New Roman" w:hAnsi="Times New Roman" w:cs="Times New Roman"/>
          <w:sz w:val="20"/>
          <w:szCs w:val="20"/>
        </w:rPr>
        <w:t>Alumina (Al</w:t>
      </w:r>
      <w:r w:rsidRPr="00722F01">
        <w:rPr>
          <w:rFonts w:ascii="Times New Roman" w:hAnsi="Times New Roman" w:cs="Times New Roman"/>
          <w:sz w:val="20"/>
          <w:szCs w:val="20"/>
          <w:vertAlign w:val="subscript"/>
        </w:rPr>
        <w:t>2</w:t>
      </w:r>
      <w:r w:rsidRPr="00722F01">
        <w:rPr>
          <w:rFonts w:ascii="Times New Roman" w:hAnsi="Times New Roman" w:cs="Times New Roman"/>
          <w:sz w:val="20"/>
          <w:szCs w:val="20"/>
        </w:rPr>
        <w:t>O</w:t>
      </w:r>
      <w:r w:rsidRPr="00722F01">
        <w:rPr>
          <w:rFonts w:ascii="Times New Roman" w:hAnsi="Times New Roman" w:cs="Times New Roman"/>
          <w:sz w:val="20"/>
          <w:szCs w:val="20"/>
          <w:vertAlign w:val="subscript"/>
        </w:rPr>
        <w:t>3</w:t>
      </w:r>
      <w:r w:rsidRPr="00722F01">
        <w:rPr>
          <w:rFonts w:ascii="Times New Roman" w:hAnsi="Times New Roman" w:cs="Times New Roman"/>
          <w:sz w:val="20"/>
          <w:szCs w:val="20"/>
        </w:rPr>
        <w:t>)</w:t>
      </w:r>
      <w:r w:rsidRPr="00722F01">
        <w:rPr>
          <w:rFonts w:ascii="Times New Roman" w:hAnsi="Times New Roman" w:cs="Times New Roman"/>
          <w:sz w:val="20"/>
          <w:szCs w:val="20"/>
        </w:rPr>
        <w:tab/>
      </w:r>
      <w:r w:rsidRPr="00722F01">
        <w:rPr>
          <w:rFonts w:ascii="Times New Roman" w:hAnsi="Times New Roman" w:cs="Times New Roman"/>
          <w:sz w:val="20"/>
          <w:szCs w:val="20"/>
        </w:rPr>
        <w:tab/>
      </w:r>
      <w:r w:rsidRPr="00722F01">
        <w:rPr>
          <w:rFonts w:ascii="Times New Roman" w:hAnsi="Times New Roman" w:cs="Times New Roman"/>
          <w:sz w:val="20"/>
          <w:szCs w:val="20"/>
        </w:rPr>
        <w:tab/>
        <w:t>-   1.06%</w:t>
      </w:r>
    </w:p>
    <w:p w:rsidR="00722F01" w:rsidRPr="00722F01" w:rsidRDefault="00722F01" w:rsidP="00722F01">
      <w:pPr>
        <w:spacing w:after="0" w:line="240" w:lineRule="auto"/>
        <w:ind w:firstLine="720"/>
        <w:contextualSpacing/>
        <w:rPr>
          <w:rFonts w:ascii="Times New Roman" w:hAnsi="Times New Roman" w:cs="Times New Roman"/>
          <w:sz w:val="20"/>
          <w:szCs w:val="20"/>
        </w:rPr>
      </w:pPr>
      <w:r w:rsidRPr="00722F01">
        <w:rPr>
          <w:rFonts w:ascii="Times New Roman" w:hAnsi="Times New Roman" w:cs="Times New Roman"/>
          <w:sz w:val="20"/>
          <w:szCs w:val="20"/>
        </w:rPr>
        <w:t xml:space="preserve">Lime (CaO) </w:t>
      </w:r>
      <w:r w:rsidRPr="00722F01">
        <w:rPr>
          <w:rFonts w:ascii="Times New Roman" w:hAnsi="Times New Roman" w:cs="Times New Roman"/>
          <w:sz w:val="20"/>
          <w:szCs w:val="20"/>
        </w:rPr>
        <w:tab/>
      </w:r>
      <w:r w:rsidRPr="00722F01">
        <w:rPr>
          <w:rFonts w:ascii="Times New Roman" w:hAnsi="Times New Roman" w:cs="Times New Roman"/>
          <w:sz w:val="20"/>
          <w:szCs w:val="20"/>
        </w:rPr>
        <w:tab/>
      </w:r>
      <w:r w:rsidRPr="00722F01">
        <w:rPr>
          <w:rFonts w:ascii="Times New Roman" w:hAnsi="Times New Roman" w:cs="Times New Roman"/>
          <w:sz w:val="20"/>
          <w:szCs w:val="20"/>
        </w:rPr>
        <w:tab/>
        <w:t>-    0.8%</w:t>
      </w:r>
    </w:p>
    <w:p w:rsidR="00722F01" w:rsidRPr="00722F01" w:rsidRDefault="00722F01" w:rsidP="00722F01">
      <w:pPr>
        <w:spacing w:after="0" w:line="240" w:lineRule="auto"/>
        <w:ind w:firstLine="720"/>
        <w:contextualSpacing/>
        <w:rPr>
          <w:rFonts w:ascii="Times New Roman" w:hAnsi="Times New Roman" w:cs="Times New Roman"/>
          <w:sz w:val="20"/>
          <w:szCs w:val="20"/>
        </w:rPr>
      </w:pPr>
      <w:r w:rsidRPr="00722F01">
        <w:rPr>
          <w:rFonts w:ascii="Times New Roman" w:hAnsi="Times New Roman" w:cs="Times New Roman"/>
          <w:sz w:val="20"/>
          <w:szCs w:val="20"/>
        </w:rPr>
        <w:t>Iron Oxide (Fe</w:t>
      </w:r>
      <w:r w:rsidRPr="00722F01">
        <w:rPr>
          <w:rFonts w:ascii="Times New Roman" w:hAnsi="Times New Roman" w:cs="Times New Roman"/>
          <w:sz w:val="20"/>
          <w:szCs w:val="20"/>
          <w:vertAlign w:val="subscript"/>
        </w:rPr>
        <w:t>2</w:t>
      </w:r>
      <w:r w:rsidRPr="00722F01">
        <w:rPr>
          <w:rFonts w:ascii="Times New Roman" w:hAnsi="Times New Roman" w:cs="Times New Roman"/>
          <w:sz w:val="20"/>
          <w:szCs w:val="20"/>
        </w:rPr>
        <w:t>O</w:t>
      </w:r>
      <w:r w:rsidRPr="00722F01">
        <w:rPr>
          <w:rFonts w:ascii="Times New Roman" w:hAnsi="Times New Roman" w:cs="Times New Roman"/>
          <w:sz w:val="20"/>
          <w:szCs w:val="20"/>
          <w:vertAlign w:val="subscript"/>
        </w:rPr>
        <w:t>3</w:t>
      </w:r>
      <w:r w:rsidRPr="00722F01">
        <w:rPr>
          <w:rFonts w:ascii="Times New Roman" w:hAnsi="Times New Roman" w:cs="Times New Roman"/>
          <w:sz w:val="20"/>
          <w:szCs w:val="20"/>
        </w:rPr>
        <w:t xml:space="preserve">) </w:t>
      </w:r>
      <w:r w:rsidRPr="00722F01">
        <w:rPr>
          <w:rFonts w:ascii="Times New Roman" w:hAnsi="Times New Roman" w:cs="Times New Roman"/>
          <w:sz w:val="20"/>
          <w:szCs w:val="20"/>
        </w:rPr>
        <w:tab/>
      </w:r>
      <w:r w:rsidRPr="00722F01">
        <w:rPr>
          <w:rFonts w:ascii="Times New Roman" w:hAnsi="Times New Roman" w:cs="Times New Roman"/>
          <w:sz w:val="20"/>
          <w:szCs w:val="20"/>
        </w:rPr>
        <w:tab/>
        <w:t>-    0.36%</w:t>
      </w:r>
    </w:p>
    <w:p w:rsidR="00722F01" w:rsidRPr="00722F01" w:rsidRDefault="00722F01" w:rsidP="00722F01">
      <w:pPr>
        <w:spacing w:after="0" w:line="240" w:lineRule="auto"/>
        <w:ind w:firstLine="720"/>
        <w:contextualSpacing/>
        <w:rPr>
          <w:rFonts w:ascii="Times New Roman" w:hAnsi="Times New Roman" w:cs="Times New Roman"/>
          <w:sz w:val="20"/>
          <w:szCs w:val="20"/>
        </w:rPr>
      </w:pPr>
      <w:r w:rsidRPr="00722F01">
        <w:rPr>
          <w:rFonts w:ascii="Times New Roman" w:hAnsi="Times New Roman" w:cs="Times New Roman"/>
          <w:sz w:val="20"/>
          <w:szCs w:val="20"/>
        </w:rPr>
        <w:t xml:space="preserve">Magnesia (MgO) </w:t>
      </w:r>
      <w:r w:rsidRPr="00722F01">
        <w:rPr>
          <w:rFonts w:ascii="Times New Roman" w:hAnsi="Times New Roman" w:cs="Times New Roman"/>
          <w:sz w:val="20"/>
          <w:szCs w:val="20"/>
        </w:rPr>
        <w:tab/>
      </w:r>
      <w:r w:rsidRPr="00722F01">
        <w:rPr>
          <w:rFonts w:ascii="Times New Roman" w:hAnsi="Times New Roman" w:cs="Times New Roman"/>
          <w:sz w:val="20"/>
          <w:szCs w:val="20"/>
        </w:rPr>
        <w:tab/>
      </w:r>
      <w:r w:rsidRPr="00722F01">
        <w:rPr>
          <w:rFonts w:ascii="Times New Roman" w:hAnsi="Times New Roman" w:cs="Times New Roman"/>
          <w:sz w:val="20"/>
          <w:szCs w:val="20"/>
        </w:rPr>
        <w:tab/>
        <w:t>-    4.18%</w:t>
      </w:r>
    </w:p>
    <w:p w:rsidR="00722F01" w:rsidRPr="00722F01" w:rsidRDefault="00722F01" w:rsidP="00722F01">
      <w:pPr>
        <w:spacing w:after="0" w:line="240" w:lineRule="auto"/>
        <w:ind w:firstLine="720"/>
        <w:contextualSpacing/>
        <w:rPr>
          <w:rFonts w:ascii="Times New Roman" w:hAnsi="Times New Roman" w:cs="Times New Roman"/>
          <w:sz w:val="20"/>
          <w:szCs w:val="20"/>
        </w:rPr>
      </w:pPr>
      <w:r w:rsidRPr="00722F01">
        <w:rPr>
          <w:rFonts w:ascii="Times New Roman" w:hAnsi="Times New Roman" w:cs="Times New Roman"/>
          <w:sz w:val="20"/>
          <w:szCs w:val="20"/>
        </w:rPr>
        <w:lastRenderedPageBreak/>
        <w:t>Sodium Oxide (Na</w:t>
      </w:r>
      <w:r w:rsidRPr="00722F01">
        <w:rPr>
          <w:rFonts w:ascii="Times New Roman" w:hAnsi="Times New Roman" w:cs="Times New Roman"/>
          <w:sz w:val="20"/>
          <w:szCs w:val="20"/>
          <w:vertAlign w:val="subscript"/>
        </w:rPr>
        <w:t>2</w:t>
      </w:r>
      <w:r w:rsidRPr="00722F01">
        <w:rPr>
          <w:rFonts w:ascii="Times New Roman" w:hAnsi="Times New Roman" w:cs="Times New Roman"/>
          <w:sz w:val="20"/>
          <w:szCs w:val="20"/>
        </w:rPr>
        <w:t xml:space="preserve">O) </w:t>
      </w:r>
      <w:r w:rsidRPr="00722F01">
        <w:rPr>
          <w:rFonts w:ascii="Times New Roman" w:hAnsi="Times New Roman" w:cs="Times New Roman"/>
          <w:sz w:val="20"/>
          <w:szCs w:val="20"/>
        </w:rPr>
        <w:tab/>
      </w:r>
      <w:r w:rsidRPr="00722F01">
        <w:rPr>
          <w:rFonts w:ascii="Times New Roman" w:hAnsi="Times New Roman" w:cs="Times New Roman"/>
          <w:sz w:val="20"/>
          <w:szCs w:val="20"/>
        </w:rPr>
        <w:tab/>
        <w:t>-    13.1%</w:t>
      </w:r>
    </w:p>
    <w:p w:rsidR="00722F01" w:rsidRPr="00722F01" w:rsidRDefault="00722F01" w:rsidP="00722F01">
      <w:pPr>
        <w:spacing w:after="0" w:line="240" w:lineRule="auto"/>
        <w:ind w:firstLine="720"/>
        <w:contextualSpacing/>
        <w:rPr>
          <w:rFonts w:ascii="Times New Roman" w:hAnsi="Times New Roman" w:cs="Times New Roman"/>
          <w:sz w:val="20"/>
          <w:szCs w:val="20"/>
        </w:rPr>
      </w:pPr>
      <w:r w:rsidRPr="00722F01">
        <w:rPr>
          <w:rFonts w:ascii="Times New Roman" w:hAnsi="Times New Roman" w:cs="Times New Roman"/>
          <w:sz w:val="20"/>
          <w:szCs w:val="20"/>
        </w:rPr>
        <w:t>Potassium Oxide (K</w:t>
      </w:r>
      <w:r w:rsidRPr="00722F01">
        <w:rPr>
          <w:rFonts w:ascii="Times New Roman" w:hAnsi="Times New Roman" w:cs="Times New Roman"/>
          <w:sz w:val="20"/>
          <w:szCs w:val="20"/>
          <w:vertAlign w:val="subscript"/>
        </w:rPr>
        <w:t>2</w:t>
      </w:r>
      <w:r w:rsidRPr="00722F01">
        <w:rPr>
          <w:rFonts w:ascii="Times New Roman" w:hAnsi="Times New Roman" w:cs="Times New Roman"/>
          <w:sz w:val="20"/>
          <w:szCs w:val="20"/>
        </w:rPr>
        <w:t>O)</w:t>
      </w:r>
      <w:r w:rsidRPr="00722F01">
        <w:rPr>
          <w:rFonts w:ascii="Times New Roman" w:hAnsi="Times New Roman" w:cs="Times New Roman"/>
          <w:sz w:val="20"/>
          <w:szCs w:val="20"/>
        </w:rPr>
        <w:tab/>
      </w:r>
      <w:r w:rsidRPr="00722F01">
        <w:rPr>
          <w:rFonts w:ascii="Times New Roman" w:hAnsi="Times New Roman" w:cs="Times New Roman"/>
          <w:sz w:val="20"/>
          <w:szCs w:val="20"/>
        </w:rPr>
        <w:tab/>
        <w:t>-    0.26%</w:t>
      </w:r>
    </w:p>
    <w:p w:rsidR="00722F01" w:rsidRPr="00722F01" w:rsidRDefault="00722F01" w:rsidP="00722F01">
      <w:pPr>
        <w:spacing w:after="0" w:line="240" w:lineRule="auto"/>
        <w:ind w:firstLine="720"/>
        <w:contextualSpacing/>
        <w:rPr>
          <w:rFonts w:ascii="Times New Roman" w:hAnsi="Times New Roman" w:cs="Times New Roman"/>
          <w:sz w:val="20"/>
          <w:szCs w:val="20"/>
        </w:rPr>
      </w:pPr>
      <w:r w:rsidRPr="00722F01">
        <w:rPr>
          <w:rFonts w:ascii="Times New Roman" w:hAnsi="Times New Roman" w:cs="Times New Roman"/>
          <w:sz w:val="20"/>
          <w:szCs w:val="20"/>
        </w:rPr>
        <w:t>Sulphur Trioxide (SO</w:t>
      </w:r>
      <w:r w:rsidRPr="00722F01">
        <w:rPr>
          <w:rFonts w:ascii="Times New Roman" w:hAnsi="Times New Roman" w:cs="Times New Roman"/>
          <w:sz w:val="20"/>
          <w:szCs w:val="20"/>
          <w:vertAlign w:val="subscript"/>
        </w:rPr>
        <w:t>3</w:t>
      </w:r>
      <w:r w:rsidRPr="00722F01">
        <w:rPr>
          <w:rFonts w:ascii="Times New Roman" w:hAnsi="Times New Roman" w:cs="Times New Roman"/>
          <w:sz w:val="20"/>
          <w:szCs w:val="20"/>
        </w:rPr>
        <w:t xml:space="preserve">)   </w:t>
      </w:r>
      <w:r w:rsidRPr="00722F01">
        <w:rPr>
          <w:rFonts w:ascii="Times New Roman" w:hAnsi="Times New Roman" w:cs="Times New Roman"/>
          <w:sz w:val="20"/>
          <w:szCs w:val="20"/>
        </w:rPr>
        <w:tab/>
      </w:r>
      <w:r w:rsidRPr="00722F01">
        <w:rPr>
          <w:rFonts w:ascii="Times New Roman" w:hAnsi="Times New Roman" w:cs="Times New Roman"/>
          <w:sz w:val="20"/>
          <w:szCs w:val="20"/>
        </w:rPr>
        <w:tab/>
        <w:t>-    0.18%</w:t>
      </w:r>
    </w:p>
    <w:p w:rsidR="00722F01" w:rsidRDefault="00722F01" w:rsidP="00722F01">
      <w:pPr>
        <w:spacing w:after="0" w:line="240" w:lineRule="auto"/>
        <w:contextualSpacing/>
        <w:rPr>
          <w:rFonts w:ascii="Times New Roman" w:hAnsi="Times New Roman" w:cs="Times New Roman"/>
          <w:b/>
          <w:sz w:val="20"/>
          <w:szCs w:val="20"/>
        </w:rPr>
      </w:pPr>
    </w:p>
    <w:p w:rsidR="00722F01" w:rsidRPr="00722F01" w:rsidRDefault="00722F01" w:rsidP="00722F01">
      <w:pPr>
        <w:spacing w:after="0" w:line="240" w:lineRule="auto"/>
        <w:contextualSpacing/>
        <w:rPr>
          <w:rFonts w:ascii="Times New Roman" w:hAnsi="Times New Roman" w:cs="Times New Roman"/>
          <w:b/>
          <w:sz w:val="20"/>
          <w:szCs w:val="20"/>
        </w:rPr>
      </w:pPr>
      <w:r w:rsidRPr="00722F01">
        <w:rPr>
          <w:rFonts w:ascii="Times New Roman" w:hAnsi="Times New Roman" w:cs="Times New Roman"/>
          <w:b/>
          <w:sz w:val="20"/>
          <w:szCs w:val="20"/>
        </w:rPr>
        <w:t>Advantages of Using Glass Powder in Concrete:</w:t>
      </w:r>
    </w:p>
    <w:p w:rsidR="00722F01" w:rsidRPr="00722F01" w:rsidRDefault="00722F01" w:rsidP="00722F01">
      <w:pPr>
        <w:spacing w:after="0" w:line="240" w:lineRule="auto"/>
        <w:contextualSpacing/>
        <w:jc w:val="both"/>
        <w:rPr>
          <w:rFonts w:ascii="Times New Roman" w:hAnsi="Times New Roman" w:cs="Times New Roman"/>
          <w:sz w:val="20"/>
          <w:szCs w:val="20"/>
        </w:rPr>
      </w:pPr>
      <w:r w:rsidRPr="00722F01">
        <w:rPr>
          <w:rFonts w:ascii="Times New Roman" w:hAnsi="Times New Roman" w:cs="Times New Roman"/>
          <w:sz w:val="20"/>
          <w:szCs w:val="20"/>
        </w:rPr>
        <w:t>The reuse of very finely ground waste glass in concrete has economical and technical advantages. If the glass could be ground to a very fine size, it could satisfy the active pozzolanic behavior. Glass waste is recognized to be increasing year by year in a large volume from shops, construction areas and factories. These waste storage disposals are becoming a serious environmental problem.</w:t>
      </w:r>
    </w:p>
    <w:p w:rsidR="00722F01" w:rsidRPr="00722F01" w:rsidRDefault="00722F01" w:rsidP="00722F01">
      <w:pPr>
        <w:spacing w:after="0" w:line="240" w:lineRule="auto"/>
        <w:contextualSpacing/>
        <w:jc w:val="both"/>
        <w:rPr>
          <w:rFonts w:ascii="Times New Roman" w:hAnsi="Times New Roman" w:cs="Times New Roman"/>
          <w:sz w:val="20"/>
          <w:szCs w:val="20"/>
        </w:rPr>
      </w:pPr>
      <w:r w:rsidRPr="00722F01">
        <w:rPr>
          <w:rFonts w:ascii="Times New Roman" w:hAnsi="Times New Roman" w:cs="Times New Roman"/>
          <w:sz w:val="20"/>
          <w:szCs w:val="20"/>
        </w:rPr>
        <w:t xml:space="preserve"> Thus usage of waste glass in construction sector is advantageous as the construction cost decreases.</w:t>
      </w:r>
    </w:p>
    <w:p w:rsidR="00722F01" w:rsidRDefault="00722F01" w:rsidP="00722F01">
      <w:pPr>
        <w:spacing w:after="0" w:line="240" w:lineRule="auto"/>
        <w:contextualSpacing/>
        <w:rPr>
          <w:rFonts w:ascii="Times New Roman" w:hAnsi="Times New Roman" w:cs="Times New Roman"/>
          <w:b/>
          <w:sz w:val="20"/>
          <w:szCs w:val="20"/>
        </w:rPr>
      </w:pPr>
    </w:p>
    <w:p w:rsidR="00722F01" w:rsidRPr="00722F01" w:rsidRDefault="00722F01" w:rsidP="00722F01">
      <w:pPr>
        <w:spacing w:after="0" w:line="240" w:lineRule="auto"/>
        <w:contextualSpacing/>
        <w:rPr>
          <w:rFonts w:ascii="Times New Roman" w:hAnsi="Times New Roman" w:cs="Times New Roman"/>
          <w:b/>
          <w:sz w:val="20"/>
          <w:szCs w:val="20"/>
        </w:rPr>
      </w:pPr>
      <w:r w:rsidRPr="00722F01">
        <w:rPr>
          <w:rFonts w:ascii="Times New Roman" w:hAnsi="Times New Roman" w:cs="Times New Roman"/>
          <w:b/>
          <w:sz w:val="20"/>
          <w:szCs w:val="20"/>
        </w:rPr>
        <w:t>Properties &amp; Applications of Glass:</w:t>
      </w:r>
    </w:p>
    <w:p w:rsidR="00722F01" w:rsidRPr="00722F01" w:rsidRDefault="00722F01" w:rsidP="00722F01">
      <w:pPr>
        <w:pStyle w:val="ListParagraph"/>
        <w:numPr>
          <w:ilvl w:val="0"/>
          <w:numId w:val="6"/>
        </w:numPr>
        <w:suppressAutoHyphens/>
        <w:spacing w:after="0" w:line="240" w:lineRule="auto"/>
        <w:jc w:val="both"/>
        <w:rPr>
          <w:rFonts w:ascii="Times New Roman" w:hAnsi="Times New Roman" w:cs="Times New Roman"/>
          <w:sz w:val="20"/>
          <w:szCs w:val="20"/>
          <w:lang w:val="nl-NL"/>
        </w:rPr>
      </w:pPr>
      <w:r w:rsidRPr="00722F01">
        <w:rPr>
          <w:rFonts w:ascii="Times New Roman" w:hAnsi="Times New Roman" w:cs="Times New Roman"/>
          <w:sz w:val="20"/>
          <w:szCs w:val="20"/>
          <w:lang w:val="nl-NL"/>
        </w:rPr>
        <w:t xml:space="preserve">Glass is a uniform amorphous solid material, usually produced when the viscous molten material cools very rapidly to below its glass transition temperature, without sufficient time for a regular crystal lattice to form. </w:t>
      </w:r>
    </w:p>
    <w:p w:rsidR="00722F01" w:rsidRPr="00722F01" w:rsidRDefault="00722F01" w:rsidP="00722F01">
      <w:pPr>
        <w:pStyle w:val="ListParagraph"/>
        <w:numPr>
          <w:ilvl w:val="0"/>
          <w:numId w:val="6"/>
        </w:numPr>
        <w:suppressAutoHyphens/>
        <w:spacing w:after="0" w:line="240" w:lineRule="auto"/>
        <w:jc w:val="both"/>
        <w:rPr>
          <w:rFonts w:ascii="Times New Roman" w:hAnsi="Times New Roman" w:cs="Times New Roman"/>
          <w:sz w:val="20"/>
          <w:szCs w:val="20"/>
          <w:lang w:val="nl-NL"/>
        </w:rPr>
      </w:pPr>
      <w:r w:rsidRPr="00722F01">
        <w:rPr>
          <w:rFonts w:ascii="Times New Roman" w:hAnsi="Times New Roman" w:cs="Times New Roman"/>
          <w:sz w:val="20"/>
          <w:szCs w:val="20"/>
          <w:lang w:val="nl-NL"/>
        </w:rPr>
        <w:t>The most familiar form of glass is the silica-based material used for windows, containers and decorative objects.</w:t>
      </w:r>
    </w:p>
    <w:p w:rsidR="00722F01" w:rsidRPr="00722F01" w:rsidRDefault="00722F01" w:rsidP="00722F01">
      <w:pPr>
        <w:pStyle w:val="ListParagraph"/>
        <w:numPr>
          <w:ilvl w:val="0"/>
          <w:numId w:val="6"/>
        </w:numPr>
        <w:suppressAutoHyphens/>
        <w:spacing w:after="0" w:line="240" w:lineRule="auto"/>
        <w:jc w:val="both"/>
        <w:rPr>
          <w:rFonts w:ascii="Times New Roman" w:hAnsi="Times New Roman" w:cs="Times New Roman"/>
          <w:sz w:val="20"/>
          <w:szCs w:val="20"/>
        </w:rPr>
      </w:pPr>
      <w:r w:rsidRPr="00722F01">
        <w:rPr>
          <w:rFonts w:ascii="Times New Roman" w:hAnsi="Times New Roman" w:cs="Times New Roman"/>
          <w:sz w:val="20"/>
          <w:szCs w:val="20"/>
          <w:lang w:val="nl-NL"/>
        </w:rPr>
        <w:t xml:space="preserve">Glass is a biologically inactive material that can be formed with very smooth and impervious surfaces. </w:t>
      </w:r>
    </w:p>
    <w:p w:rsidR="00722F01" w:rsidRDefault="00722F01" w:rsidP="00722F01">
      <w:pPr>
        <w:spacing w:after="0" w:line="240" w:lineRule="auto"/>
        <w:rPr>
          <w:rFonts w:ascii="Times New Roman" w:hAnsi="Times New Roman" w:cs="Times New Roman"/>
          <w:b/>
          <w:color w:val="44546A" w:themeColor="text2"/>
          <w:sz w:val="20"/>
          <w:szCs w:val="20"/>
        </w:rPr>
      </w:pPr>
    </w:p>
    <w:p w:rsidR="00722F01" w:rsidRPr="00722F01" w:rsidRDefault="00722F01" w:rsidP="00722F01">
      <w:pPr>
        <w:pStyle w:val="ListParagraph"/>
        <w:numPr>
          <w:ilvl w:val="0"/>
          <w:numId w:val="8"/>
        </w:numPr>
        <w:spacing w:after="0" w:line="240" w:lineRule="auto"/>
        <w:rPr>
          <w:rFonts w:ascii="Times New Roman" w:hAnsi="Times New Roman" w:cs="Times New Roman"/>
          <w:b/>
          <w:color w:val="44546A" w:themeColor="text2"/>
          <w:szCs w:val="20"/>
        </w:rPr>
      </w:pPr>
      <w:r w:rsidRPr="00722F01">
        <w:rPr>
          <w:rFonts w:ascii="Times New Roman" w:hAnsi="Times New Roman" w:cs="Times New Roman"/>
          <w:b/>
          <w:color w:val="44546A" w:themeColor="text2"/>
          <w:szCs w:val="20"/>
        </w:rPr>
        <w:t>OBJECTIVE</w:t>
      </w:r>
    </w:p>
    <w:p w:rsidR="00722F01" w:rsidRPr="00722F01" w:rsidRDefault="00722F01" w:rsidP="00722F01">
      <w:pPr>
        <w:numPr>
          <w:ilvl w:val="0"/>
          <w:numId w:val="5"/>
        </w:numPr>
        <w:suppressAutoHyphens/>
        <w:spacing w:after="0" w:line="240" w:lineRule="auto"/>
        <w:contextualSpacing/>
        <w:jc w:val="both"/>
        <w:rPr>
          <w:rFonts w:ascii="Times New Roman" w:hAnsi="Times New Roman" w:cs="Times New Roman"/>
          <w:sz w:val="20"/>
          <w:szCs w:val="20"/>
        </w:rPr>
      </w:pPr>
      <w:r w:rsidRPr="00722F01">
        <w:rPr>
          <w:rFonts w:ascii="Times New Roman" w:hAnsi="Times New Roman" w:cs="Times New Roman"/>
          <w:sz w:val="20"/>
          <w:szCs w:val="20"/>
        </w:rPr>
        <w:t>To evaluate the utility of Glass powder as a partial replacement of cement in concrete.</w:t>
      </w:r>
    </w:p>
    <w:p w:rsidR="00722F01" w:rsidRPr="00722F01" w:rsidRDefault="00722F01" w:rsidP="00722F01">
      <w:pPr>
        <w:numPr>
          <w:ilvl w:val="0"/>
          <w:numId w:val="5"/>
        </w:numPr>
        <w:suppressAutoHyphens/>
        <w:spacing w:after="0" w:line="240" w:lineRule="auto"/>
        <w:contextualSpacing/>
        <w:jc w:val="both"/>
        <w:rPr>
          <w:rFonts w:ascii="Times New Roman" w:hAnsi="Times New Roman" w:cs="Times New Roman"/>
          <w:sz w:val="20"/>
          <w:szCs w:val="20"/>
        </w:rPr>
      </w:pPr>
      <w:r w:rsidRPr="00722F01">
        <w:rPr>
          <w:rFonts w:ascii="Times New Roman" w:hAnsi="Times New Roman" w:cs="Times New Roman"/>
          <w:sz w:val="20"/>
          <w:szCs w:val="20"/>
        </w:rPr>
        <w:t>To study and compare the performance of conventional concrete and Glass powder concrete.</w:t>
      </w:r>
    </w:p>
    <w:p w:rsidR="00722F01" w:rsidRPr="00722F01" w:rsidRDefault="00722F01" w:rsidP="00722F01">
      <w:pPr>
        <w:numPr>
          <w:ilvl w:val="0"/>
          <w:numId w:val="5"/>
        </w:numPr>
        <w:suppressAutoHyphens/>
        <w:spacing w:after="0" w:line="240" w:lineRule="auto"/>
        <w:contextualSpacing/>
        <w:jc w:val="both"/>
        <w:rPr>
          <w:rFonts w:ascii="Times New Roman" w:hAnsi="Times New Roman" w:cs="Times New Roman"/>
          <w:sz w:val="20"/>
          <w:szCs w:val="20"/>
        </w:rPr>
      </w:pPr>
      <w:r w:rsidRPr="00722F01">
        <w:rPr>
          <w:rFonts w:ascii="Times New Roman" w:hAnsi="Times New Roman" w:cs="Times New Roman"/>
          <w:sz w:val="20"/>
          <w:szCs w:val="20"/>
        </w:rPr>
        <w:t>To understand the effectiveness of glass powder in strength enhancement.</w:t>
      </w:r>
    </w:p>
    <w:p w:rsidR="00722F01" w:rsidRDefault="00722F01" w:rsidP="00722F01">
      <w:pPr>
        <w:spacing w:after="0" w:line="240" w:lineRule="auto"/>
        <w:rPr>
          <w:rFonts w:ascii="Times New Roman" w:hAnsi="Times New Roman" w:cs="Times New Roman"/>
          <w:b/>
          <w:color w:val="44546A" w:themeColor="text2"/>
          <w:sz w:val="20"/>
          <w:szCs w:val="20"/>
        </w:rPr>
      </w:pPr>
    </w:p>
    <w:p w:rsidR="00722F01" w:rsidRPr="00722F01" w:rsidRDefault="00722F01" w:rsidP="00722F01">
      <w:pPr>
        <w:pStyle w:val="ListParagraph"/>
        <w:numPr>
          <w:ilvl w:val="0"/>
          <w:numId w:val="8"/>
        </w:numPr>
        <w:spacing w:after="0" w:line="240" w:lineRule="auto"/>
        <w:rPr>
          <w:rFonts w:ascii="Times New Roman" w:hAnsi="Times New Roman" w:cs="Times New Roman"/>
          <w:b/>
          <w:color w:val="44546A" w:themeColor="text2"/>
          <w:szCs w:val="20"/>
        </w:rPr>
      </w:pPr>
      <w:r w:rsidRPr="00722F01">
        <w:rPr>
          <w:rFonts w:ascii="Times New Roman" w:hAnsi="Times New Roman" w:cs="Times New Roman"/>
          <w:b/>
          <w:color w:val="44546A" w:themeColor="text2"/>
          <w:szCs w:val="20"/>
        </w:rPr>
        <w:t>METHODOLOGY</w:t>
      </w:r>
    </w:p>
    <w:p w:rsidR="00722F01" w:rsidRPr="00722F01" w:rsidRDefault="00722F01" w:rsidP="00722F01">
      <w:pPr>
        <w:numPr>
          <w:ilvl w:val="0"/>
          <w:numId w:val="4"/>
        </w:numPr>
        <w:tabs>
          <w:tab w:val="left" w:pos="180"/>
        </w:tabs>
        <w:suppressAutoHyphens/>
        <w:spacing w:after="0" w:line="240" w:lineRule="auto"/>
        <w:contextualSpacing/>
        <w:jc w:val="both"/>
        <w:rPr>
          <w:rFonts w:ascii="Times New Roman" w:hAnsi="Times New Roman" w:cs="Times New Roman"/>
          <w:sz w:val="20"/>
          <w:szCs w:val="20"/>
        </w:rPr>
      </w:pPr>
      <w:r w:rsidRPr="00722F01">
        <w:rPr>
          <w:rFonts w:ascii="Times New Roman" w:hAnsi="Times New Roman" w:cs="Times New Roman"/>
          <w:sz w:val="20"/>
          <w:szCs w:val="20"/>
        </w:rPr>
        <w:t>Investigation on Glass powder.</w:t>
      </w:r>
    </w:p>
    <w:p w:rsidR="00722F01" w:rsidRPr="00722F01" w:rsidRDefault="00722F01" w:rsidP="00722F01">
      <w:pPr>
        <w:numPr>
          <w:ilvl w:val="0"/>
          <w:numId w:val="4"/>
        </w:numPr>
        <w:suppressAutoHyphens/>
        <w:spacing w:after="0" w:line="240" w:lineRule="auto"/>
        <w:contextualSpacing/>
        <w:jc w:val="both"/>
        <w:rPr>
          <w:rFonts w:ascii="Times New Roman" w:hAnsi="Times New Roman" w:cs="Times New Roman"/>
          <w:sz w:val="20"/>
          <w:szCs w:val="20"/>
        </w:rPr>
      </w:pPr>
      <w:r w:rsidRPr="00722F01">
        <w:rPr>
          <w:rFonts w:ascii="Times New Roman" w:hAnsi="Times New Roman" w:cs="Times New Roman"/>
          <w:sz w:val="20"/>
          <w:szCs w:val="20"/>
        </w:rPr>
        <w:t>Preparation of Glass powder.</w:t>
      </w:r>
    </w:p>
    <w:p w:rsidR="00722F01" w:rsidRPr="00722F01" w:rsidRDefault="00722F01" w:rsidP="00722F01">
      <w:pPr>
        <w:numPr>
          <w:ilvl w:val="0"/>
          <w:numId w:val="4"/>
        </w:numPr>
        <w:suppressAutoHyphens/>
        <w:spacing w:after="0" w:line="240" w:lineRule="auto"/>
        <w:contextualSpacing/>
        <w:jc w:val="both"/>
        <w:rPr>
          <w:rFonts w:ascii="Times New Roman" w:hAnsi="Times New Roman" w:cs="Times New Roman"/>
          <w:sz w:val="20"/>
          <w:szCs w:val="20"/>
        </w:rPr>
      </w:pPr>
      <w:r w:rsidRPr="00722F01">
        <w:rPr>
          <w:rFonts w:ascii="Times New Roman" w:hAnsi="Times New Roman" w:cs="Times New Roman"/>
          <w:sz w:val="20"/>
          <w:szCs w:val="20"/>
        </w:rPr>
        <w:t>Casting of control specimen.</w:t>
      </w:r>
    </w:p>
    <w:p w:rsidR="00722F01" w:rsidRPr="00722F01" w:rsidRDefault="00722F01" w:rsidP="00722F01">
      <w:pPr>
        <w:numPr>
          <w:ilvl w:val="0"/>
          <w:numId w:val="4"/>
        </w:numPr>
        <w:suppressAutoHyphens/>
        <w:spacing w:after="0" w:line="240" w:lineRule="auto"/>
        <w:contextualSpacing/>
        <w:jc w:val="both"/>
        <w:rPr>
          <w:rFonts w:ascii="Times New Roman" w:hAnsi="Times New Roman" w:cs="Times New Roman"/>
          <w:sz w:val="20"/>
          <w:szCs w:val="20"/>
        </w:rPr>
      </w:pPr>
      <w:r w:rsidRPr="00722F01">
        <w:rPr>
          <w:rFonts w:ascii="Times New Roman" w:hAnsi="Times New Roman" w:cs="Times New Roman"/>
          <w:sz w:val="20"/>
          <w:szCs w:val="20"/>
        </w:rPr>
        <w:t>Casting of Glass powder concrete specimen.</w:t>
      </w:r>
    </w:p>
    <w:p w:rsidR="00722F01" w:rsidRPr="00722F01" w:rsidRDefault="00722F01" w:rsidP="00722F01">
      <w:pPr>
        <w:numPr>
          <w:ilvl w:val="0"/>
          <w:numId w:val="4"/>
        </w:numPr>
        <w:suppressAutoHyphens/>
        <w:spacing w:after="0" w:line="240" w:lineRule="auto"/>
        <w:contextualSpacing/>
        <w:jc w:val="both"/>
        <w:rPr>
          <w:rFonts w:ascii="Times New Roman" w:hAnsi="Times New Roman" w:cs="Times New Roman"/>
          <w:sz w:val="20"/>
          <w:szCs w:val="20"/>
        </w:rPr>
      </w:pPr>
      <w:r w:rsidRPr="00722F01">
        <w:rPr>
          <w:rFonts w:ascii="Times New Roman" w:hAnsi="Times New Roman" w:cs="Times New Roman"/>
          <w:sz w:val="20"/>
          <w:szCs w:val="20"/>
        </w:rPr>
        <w:t>Testing of specimen.</w:t>
      </w:r>
    </w:p>
    <w:p w:rsidR="00722F01" w:rsidRPr="00722F01" w:rsidRDefault="00722F01" w:rsidP="00722F01">
      <w:pPr>
        <w:numPr>
          <w:ilvl w:val="0"/>
          <w:numId w:val="4"/>
        </w:numPr>
        <w:suppressAutoHyphens/>
        <w:spacing w:after="0" w:line="240" w:lineRule="auto"/>
        <w:contextualSpacing/>
        <w:jc w:val="both"/>
        <w:rPr>
          <w:rFonts w:ascii="Times New Roman" w:hAnsi="Times New Roman" w:cs="Times New Roman"/>
          <w:sz w:val="20"/>
          <w:szCs w:val="20"/>
        </w:rPr>
      </w:pPr>
      <w:r w:rsidRPr="00722F01">
        <w:rPr>
          <w:rFonts w:ascii="Times New Roman" w:hAnsi="Times New Roman" w:cs="Times New Roman"/>
          <w:sz w:val="20"/>
          <w:szCs w:val="20"/>
        </w:rPr>
        <w:t>Comparison of test results.</w:t>
      </w:r>
    </w:p>
    <w:p w:rsidR="00722F01" w:rsidRDefault="00722F01" w:rsidP="00722F01">
      <w:pPr>
        <w:spacing w:after="0" w:line="240" w:lineRule="auto"/>
        <w:jc w:val="both"/>
        <w:rPr>
          <w:rFonts w:ascii="Times New Roman" w:hAnsi="Times New Roman" w:cs="Times New Roman"/>
          <w:b/>
          <w:sz w:val="20"/>
          <w:szCs w:val="20"/>
        </w:rPr>
      </w:pPr>
    </w:p>
    <w:p w:rsidR="00722F01" w:rsidRDefault="00722F01" w:rsidP="00722F01">
      <w:pPr>
        <w:spacing w:after="0" w:line="240" w:lineRule="auto"/>
        <w:jc w:val="both"/>
        <w:rPr>
          <w:rFonts w:ascii="Times New Roman" w:hAnsi="Times New Roman" w:cs="Times New Roman"/>
          <w:b/>
          <w:sz w:val="20"/>
          <w:szCs w:val="20"/>
        </w:rPr>
      </w:pPr>
      <w:r w:rsidRPr="00722F01">
        <w:rPr>
          <w:rFonts w:ascii="Times New Roman" w:hAnsi="Times New Roman" w:cs="Times New Roman"/>
          <w:b/>
          <w:sz w:val="20"/>
          <w:szCs w:val="20"/>
        </w:rPr>
        <w:t>Experimental Work</w:t>
      </w:r>
    </w:p>
    <w:p w:rsidR="00722F01" w:rsidRPr="00722F01" w:rsidRDefault="00722F01" w:rsidP="00722F01">
      <w:pPr>
        <w:spacing w:after="0" w:line="240" w:lineRule="auto"/>
        <w:jc w:val="both"/>
        <w:rPr>
          <w:rFonts w:ascii="Times New Roman" w:hAnsi="Times New Roman" w:cs="Times New Roman"/>
          <w:sz w:val="20"/>
          <w:szCs w:val="20"/>
        </w:rPr>
      </w:pPr>
      <w:r w:rsidRPr="00722F01">
        <w:rPr>
          <w:rFonts w:ascii="Times New Roman" w:hAnsi="Times New Roman" w:cs="Times New Roman"/>
          <w:sz w:val="20"/>
          <w:szCs w:val="20"/>
        </w:rPr>
        <w:t xml:space="preserve">The waste glass is collected from various places such as construction sites, industries, etc.  Then it is crushed and ground to a size fine enough to achieve its pozzolanic behavior. Cement is now partially replaced by its weight by glass powder at varying rates such as 10%, 20% and 30%.Various laboratory tests to determine the fineness, specific gravity, consistency, setting time of normal Portland cement and cement mixed with glass powder at different rates is carried out. With these results, the control mix, utilizing glass powder and quarry dust replaced as cement and fine aggregate respectively is to be designed for cube, cylinder and prism.Now, 16 cubes, 16 cylinders and 16 beams -- such as two specimens for each combination – are to be casted for the whole and cured at room temperature. At the end of curing period, each specimen is tested for compressive, tensile and flexural strength and the average is recorded. </w:t>
      </w:r>
    </w:p>
    <w:p w:rsidR="00722F01" w:rsidRPr="00722F01" w:rsidRDefault="00722F01" w:rsidP="00722F01">
      <w:pPr>
        <w:spacing w:after="0" w:line="240" w:lineRule="auto"/>
        <w:jc w:val="center"/>
        <w:rPr>
          <w:rFonts w:ascii="Times New Roman" w:hAnsi="Times New Roman" w:cs="Times New Roman"/>
          <w:b/>
          <w:sz w:val="20"/>
          <w:szCs w:val="20"/>
        </w:rPr>
      </w:pPr>
      <w:r w:rsidRPr="00722F01">
        <w:rPr>
          <w:rFonts w:ascii="Times New Roman" w:hAnsi="Times New Roman" w:cs="Times New Roman"/>
          <w:b/>
          <w:noProof/>
          <w:sz w:val="20"/>
          <w:szCs w:val="20"/>
        </w:rPr>
        <w:drawing>
          <wp:inline distT="0" distB="0" distL="0" distR="0">
            <wp:extent cx="5200650" cy="2362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1.jpg"/>
                    <pic:cNvPicPr/>
                  </pic:nvPicPr>
                  <pic:blipFill>
                    <a:blip r:embed="rId8">
                      <a:extLst>
                        <a:ext uri="{28A0092B-C50C-407E-A947-70E740481C1C}">
                          <a14:useLocalDpi xmlns:a14="http://schemas.microsoft.com/office/drawing/2010/main" val="0"/>
                        </a:ext>
                      </a:extLst>
                    </a:blip>
                    <a:stretch>
                      <a:fillRect/>
                    </a:stretch>
                  </pic:blipFill>
                  <pic:spPr>
                    <a:xfrm>
                      <a:off x="0" y="0"/>
                      <a:ext cx="5200650" cy="2362200"/>
                    </a:xfrm>
                    <a:prstGeom prst="rect">
                      <a:avLst/>
                    </a:prstGeom>
                  </pic:spPr>
                </pic:pic>
              </a:graphicData>
            </a:graphic>
          </wp:inline>
        </w:drawing>
      </w:r>
    </w:p>
    <w:p w:rsidR="00722F01" w:rsidRPr="00722F01" w:rsidRDefault="00722F01" w:rsidP="00722F01">
      <w:pPr>
        <w:spacing w:after="0" w:line="240" w:lineRule="auto"/>
        <w:ind w:left="720"/>
        <w:contextualSpacing/>
        <w:jc w:val="center"/>
        <w:rPr>
          <w:rFonts w:ascii="Times New Roman" w:hAnsi="Times New Roman" w:cs="Times New Roman"/>
          <w:b/>
          <w:i/>
          <w:sz w:val="18"/>
          <w:szCs w:val="20"/>
        </w:rPr>
      </w:pPr>
      <w:r w:rsidRPr="00722F01">
        <w:rPr>
          <w:rFonts w:ascii="Times New Roman" w:hAnsi="Times New Roman" w:cs="Times New Roman"/>
          <w:b/>
          <w:i/>
          <w:sz w:val="18"/>
          <w:szCs w:val="20"/>
        </w:rPr>
        <w:t>Fig.1.Finely powdered glass</w:t>
      </w:r>
    </w:p>
    <w:p w:rsidR="00722F01" w:rsidRDefault="00722F01" w:rsidP="00722F01">
      <w:pPr>
        <w:spacing w:after="0" w:line="240" w:lineRule="auto"/>
        <w:rPr>
          <w:rFonts w:ascii="Times New Roman" w:hAnsi="Times New Roman" w:cs="Times New Roman"/>
          <w:b/>
          <w:color w:val="44546A" w:themeColor="text2"/>
          <w:sz w:val="20"/>
          <w:szCs w:val="20"/>
        </w:rPr>
      </w:pPr>
    </w:p>
    <w:p w:rsidR="00722F01" w:rsidRPr="00722F01" w:rsidRDefault="00722F01" w:rsidP="00722F01">
      <w:pPr>
        <w:pStyle w:val="ListParagraph"/>
        <w:numPr>
          <w:ilvl w:val="0"/>
          <w:numId w:val="8"/>
        </w:numPr>
        <w:spacing w:after="0" w:line="240" w:lineRule="auto"/>
        <w:rPr>
          <w:rFonts w:ascii="Times New Roman" w:hAnsi="Times New Roman" w:cs="Times New Roman"/>
          <w:b/>
          <w:color w:val="44546A" w:themeColor="text2"/>
          <w:szCs w:val="20"/>
        </w:rPr>
      </w:pPr>
      <w:r w:rsidRPr="00722F01">
        <w:rPr>
          <w:rFonts w:ascii="Times New Roman" w:hAnsi="Times New Roman" w:cs="Times New Roman"/>
          <w:b/>
          <w:color w:val="44546A" w:themeColor="text2"/>
          <w:szCs w:val="20"/>
        </w:rPr>
        <w:t>TESTING ON SPECIMENS</w:t>
      </w:r>
    </w:p>
    <w:p w:rsidR="00722F01" w:rsidRPr="00722F01" w:rsidRDefault="00722F01" w:rsidP="00722F01">
      <w:pPr>
        <w:spacing w:after="0" w:line="240" w:lineRule="auto"/>
        <w:contextualSpacing/>
        <w:jc w:val="both"/>
        <w:rPr>
          <w:rFonts w:ascii="Times New Roman" w:hAnsi="Times New Roman" w:cs="Times New Roman"/>
          <w:b/>
          <w:sz w:val="20"/>
          <w:szCs w:val="20"/>
        </w:rPr>
      </w:pPr>
      <w:r w:rsidRPr="00722F01">
        <w:rPr>
          <w:rFonts w:ascii="Times New Roman" w:hAnsi="Times New Roman" w:cs="Times New Roman"/>
          <w:sz w:val="20"/>
          <w:szCs w:val="20"/>
        </w:rPr>
        <w:t>When comparing with conventional concrete the glass powder concrete shows an increased strength of 51 % in 5% replacement but it will reduce its strength while increasing the percentage.</w:t>
      </w:r>
    </w:p>
    <w:p w:rsidR="00722F01" w:rsidRDefault="00722F01" w:rsidP="00722F01">
      <w:pPr>
        <w:spacing w:after="0" w:line="240" w:lineRule="auto"/>
        <w:contextualSpacing/>
        <w:jc w:val="both"/>
        <w:rPr>
          <w:rFonts w:ascii="Times New Roman" w:hAnsi="Times New Roman" w:cs="Times New Roman"/>
          <w:sz w:val="20"/>
          <w:szCs w:val="20"/>
        </w:rPr>
      </w:pPr>
    </w:p>
    <w:p w:rsidR="00722F01" w:rsidRPr="00722F01" w:rsidRDefault="00722F01" w:rsidP="00722F01">
      <w:pPr>
        <w:spacing w:after="0" w:line="240" w:lineRule="auto"/>
        <w:contextualSpacing/>
        <w:jc w:val="both"/>
        <w:rPr>
          <w:rFonts w:ascii="Times New Roman" w:hAnsi="Times New Roman" w:cs="Times New Roman"/>
          <w:sz w:val="20"/>
          <w:szCs w:val="20"/>
        </w:rPr>
      </w:pPr>
      <w:r w:rsidRPr="00722F01">
        <w:rPr>
          <w:rFonts w:ascii="Times New Roman" w:hAnsi="Times New Roman" w:cs="Times New Roman"/>
          <w:sz w:val="20"/>
          <w:szCs w:val="20"/>
        </w:rPr>
        <w:t>Dimension of Specimen: 150 x 150 x 150 mm</w:t>
      </w:r>
    </w:p>
    <w:p w:rsidR="00722F01" w:rsidRPr="00722F01" w:rsidRDefault="00722F01" w:rsidP="00722F01">
      <w:pPr>
        <w:spacing w:after="0" w:line="240" w:lineRule="auto"/>
        <w:contextualSpacing/>
        <w:jc w:val="both"/>
        <w:rPr>
          <w:rFonts w:ascii="Times New Roman" w:hAnsi="Times New Roman" w:cs="Times New Roman"/>
          <w:sz w:val="20"/>
          <w:szCs w:val="20"/>
        </w:rPr>
      </w:pPr>
      <w:r w:rsidRPr="00722F01">
        <w:rPr>
          <w:rFonts w:ascii="Times New Roman" w:hAnsi="Times New Roman" w:cs="Times New Roman"/>
          <w:sz w:val="20"/>
          <w:szCs w:val="20"/>
        </w:rPr>
        <w:t>Days of Curing:  28 Days</w:t>
      </w:r>
    </w:p>
    <w:p w:rsidR="00722F01" w:rsidRPr="00722F01" w:rsidRDefault="00722F01" w:rsidP="00722F01">
      <w:pPr>
        <w:spacing w:after="0" w:line="240" w:lineRule="auto"/>
        <w:ind w:firstLine="720"/>
        <w:contextualSpacing/>
        <w:jc w:val="both"/>
        <w:rPr>
          <w:rFonts w:ascii="Times New Roman" w:hAnsi="Times New Roman" w:cs="Times New Roman"/>
          <w:sz w:val="20"/>
          <w:szCs w:val="20"/>
        </w:rPr>
      </w:pPr>
    </w:p>
    <w:p w:rsidR="00722F01" w:rsidRPr="00722F01" w:rsidRDefault="00722F01" w:rsidP="00722F01">
      <w:pPr>
        <w:spacing w:after="0" w:line="240" w:lineRule="auto"/>
        <w:ind w:firstLine="720"/>
        <w:contextualSpacing/>
        <w:jc w:val="both"/>
        <w:rPr>
          <w:rFonts w:ascii="Times New Roman" w:hAnsi="Times New Roman" w:cs="Times New Roman"/>
          <w:sz w:val="20"/>
          <w:szCs w:val="20"/>
        </w:rPr>
      </w:pPr>
    </w:p>
    <w:p w:rsidR="00722F01" w:rsidRPr="00722F01" w:rsidRDefault="00722F01" w:rsidP="00722F01">
      <w:pPr>
        <w:tabs>
          <w:tab w:val="left" w:pos="4020"/>
        </w:tabs>
        <w:spacing w:after="0" w:line="240" w:lineRule="auto"/>
        <w:contextualSpacing/>
        <w:jc w:val="center"/>
        <w:rPr>
          <w:rFonts w:ascii="Times New Roman" w:hAnsi="Times New Roman" w:cs="Times New Roman"/>
          <w:b/>
          <w:sz w:val="20"/>
          <w:szCs w:val="20"/>
        </w:rPr>
      </w:pPr>
    </w:p>
    <w:p w:rsidR="00722F01" w:rsidRPr="00722F01" w:rsidRDefault="00722F01" w:rsidP="00722F01">
      <w:pPr>
        <w:spacing w:after="0" w:line="240" w:lineRule="auto"/>
        <w:contextualSpacing/>
        <w:jc w:val="center"/>
        <w:rPr>
          <w:rFonts w:ascii="Times New Roman" w:hAnsi="Times New Roman" w:cs="Times New Roman"/>
          <w:b/>
          <w:sz w:val="20"/>
          <w:szCs w:val="20"/>
        </w:rPr>
      </w:pPr>
      <w:r w:rsidRPr="00722F01">
        <w:rPr>
          <w:rFonts w:ascii="Times New Roman" w:hAnsi="Times New Roman" w:cs="Times New Roman"/>
          <w:noProof/>
          <w:sz w:val="20"/>
          <w:szCs w:val="20"/>
        </w:rPr>
        <w:drawing>
          <wp:inline distT="0" distB="0" distL="0" distR="0">
            <wp:extent cx="2533650" cy="23145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33650" cy="2314575"/>
                    </a:xfrm>
                    <a:prstGeom prst="rect">
                      <a:avLst/>
                    </a:prstGeom>
                    <a:solidFill>
                      <a:srgbClr val="FFFFFF"/>
                    </a:solidFill>
                    <a:ln>
                      <a:noFill/>
                    </a:ln>
                  </pic:spPr>
                </pic:pic>
              </a:graphicData>
            </a:graphic>
          </wp:inline>
        </w:drawing>
      </w:r>
      <w:r w:rsidRPr="00722F01">
        <w:rPr>
          <w:rFonts w:ascii="Times New Roman" w:hAnsi="Times New Roman" w:cs="Times New Roman"/>
          <w:noProof/>
          <w:sz w:val="20"/>
          <w:szCs w:val="20"/>
        </w:rPr>
        <w:drawing>
          <wp:inline distT="0" distB="0" distL="0" distR="0">
            <wp:extent cx="2667000" cy="23145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67000" cy="2314575"/>
                    </a:xfrm>
                    <a:prstGeom prst="rect">
                      <a:avLst/>
                    </a:prstGeom>
                    <a:solidFill>
                      <a:srgbClr val="FFFFFF"/>
                    </a:solidFill>
                    <a:ln>
                      <a:noFill/>
                    </a:ln>
                  </pic:spPr>
                </pic:pic>
              </a:graphicData>
            </a:graphic>
          </wp:inline>
        </w:drawing>
      </w:r>
    </w:p>
    <w:p w:rsidR="00722F01" w:rsidRPr="00722F01" w:rsidRDefault="00722F01" w:rsidP="00722F01">
      <w:pPr>
        <w:spacing w:after="0" w:line="240" w:lineRule="auto"/>
        <w:ind w:left="720"/>
        <w:contextualSpacing/>
        <w:jc w:val="center"/>
        <w:rPr>
          <w:rFonts w:ascii="Times New Roman" w:hAnsi="Times New Roman" w:cs="Times New Roman"/>
          <w:b/>
          <w:i/>
          <w:sz w:val="18"/>
          <w:szCs w:val="20"/>
        </w:rPr>
      </w:pPr>
      <w:r w:rsidRPr="00722F01">
        <w:rPr>
          <w:rFonts w:ascii="Times New Roman" w:hAnsi="Times New Roman" w:cs="Times New Roman"/>
          <w:b/>
          <w:i/>
          <w:sz w:val="18"/>
          <w:szCs w:val="20"/>
        </w:rPr>
        <w:t xml:space="preserve">Fig.2.Testing of cubes </w:t>
      </w:r>
    </w:p>
    <w:p w:rsidR="00722F01" w:rsidRPr="00722F01" w:rsidRDefault="00722F01" w:rsidP="00722F01">
      <w:pPr>
        <w:spacing w:after="0" w:line="240" w:lineRule="auto"/>
        <w:ind w:firstLine="720"/>
        <w:contextualSpacing/>
        <w:jc w:val="both"/>
        <w:rPr>
          <w:rFonts w:ascii="Times New Roman" w:hAnsi="Times New Roman" w:cs="Times New Roman"/>
          <w:sz w:val="20"/>
          <w:szCs w:val="20"/>
        </w:rPr>
      </w:pPr>
    </w:p>
    <w:p w:rsidR="00722F01" w:rsidRPr="00722F01" w:rsidRDefault="00722F01" w:rsidP="00722F01">
      <w:pPr>
        <w:spacing w:after="0" w:line="240" w:lineRule="auto"/>
        <w:ind w:firstLine="720"/>
        <w:contextualSpacing/>
        <w:jc w:val="both"/>
        <w:rPr>
          <w:rFonts w:ascii="Times New Roman" w:hAnsi="Times New Roman" w:cs="Times New Roman"/>
          <w:sz w:val="20"/>
          <w:szCs w:val="20"/>
        </w:rPr>
      </w:pPr>
    </w:p>
    <w:p w:rsidR="00722F01" w:rsidRPr="00722F01" w:rsidRDefault="00722F01" w:rsidP="00722F01">
      <w:pPr>
        <w:spacing w:after="0" w:line="240" w:lineRule="auto"/>
        <w:ind w:firstLine="720"/>
        <w:contextualSpacing/>
        <w:jc w:val="both"/>
        <w:rPr>
          <w:rFonts w:ascii="Times New Roman" w:hAnsi="Times New Roman" w:cs="Times New Roman"/>
          <w:sz w:val="20"/>
          <w:szCs w:val="20"/>
        </w:rPr>
      </w:pPr>
    </w:p>
    <w:p w:rsidR="00722F01" w:rsidRPr="00722F01" w:rsidRDefault="00722F01" w:rsidP="00722F01">
      <w:pPr>
        <w:spacing w:after="0" w:line="240" w:lineRule="auto"/>
        <w:ind w:firstLine="720"/>
        <w:contextualSpacing/>
        <w:jc w:val="both"/>
        <w:rPr>
          <w:rFonts w:ascii="Times New Roman" w:hAnsi="Times New Roman" w:cs="Times New Roman"/>
          <w:sz w:val="20"/>
          <w:szCs w:val="20"/>
        </w:rPr>
      </w:pPr>
    </w:p>
    <w:p w:rsidR="00722F01" w:rsidRPr="00722F01" w:rsidRDefault="00722F01" w:rsidP="00722F01">
      <w:pPr>
        <w:spacing w:after="0" w:line="240" w:lineRule="auto"/>
        <w:ind w:firstLine="720"/>
        <w:contextualSpacing/>
        <w:jc w:val="both"/>
        <w:rPr>
          <w:rFonts w:ascii="Times New Roman" w:hAnsi="Times New Roman" w:cs="Times New Roman"/>
          <w:sz w:val="20"/>
          <w:szCs w:val="20"/>
        </w:rPr>
      </w:pPr>
    </w:p>
    <w:p w:rsidR="00722F01" w:rsidRPr="00722F01" w:rsidRDefault="00722F01" w:rsidP="00722F01">
      <w:pPr>
        <w:spacing w:after="0" w:line="240" w:lineRule="auto"/>
        <w:ind w:firstLine="720"/>
        <w:contextualSpacing/>
        <w:jc w:val="both"/>
        <w:rPr>
          <w:rFonts w:ascii="Times New Roman" w:hAnsi="Times New Roman" w:cs="Times New Roman"/>
          <w:sz w:val="20"/>
          <w:szCs w:val="20"/>
        </w:rPr>
      </w:pPr>
    </w:p>
    <w:p w:rsidR="00722F01" w:rsidRPr="00722F01" w:rsidRDefault="00722F01" w:rsidP="00722F01">
      <w:pPr>
        <w:spacing w:after="0" w:line="240" w:lineRule="auto"/>
        <w:contextualSpacing/>
        <w:jc w:val="both"/>
        <w:rPr>
          <w:rFonts w:ascii="Times New Roman" w:hAnsi="Times New Roman" w:cs="Times New Roman"/>
          <w:b/>
          <w:i/>
          <w:sz w:val="20"/>
          <w:szCs w:val="20"/>
        </w:rPr>
      </w:pPr>
    </w:p>
    <w:p w:rsidR="00722F01" w:rsidRPr="00722F01" w:rsidRDefault="00722F01" w:rsidP="00722F01">
      <w:pPr>
        <w:spacing w:after="0" w:line="240" w:lineRule="auto"/>
        <w:contextualSpacing/>
        <w:jc w:val="both"/>
        <w:rPr>
          <w:rFonts w:ascii="Times New Roman" w:hAnsi="Times New Roman" w:cs="Times New Roman"/>
          <w:b/>
          <w:i/>
          <w:sz w:val="20"/>
          <w:szCs w:val="20"/>
        </w:rPr>
      </w:pPr>
    </w:p>
    <w:p w:rsidR="00722F01" w:rsidRDefault="00722F01" w:rsidP="00722F01">
      <w:pPr>
        <w:spacing w:after="0" w:line="240" w:lineRule="auto"/>
        <w:contextualSpacing/>
        <w:jc w:val="both"/>
        <w:rPr>
          <w:rFonts w:ascii="Times New Roman" w:hAnsi="Times New Roman" w:cs="Times New Roman"/>
          <w:b/>
          <w:i/>
          <w:sz w:val="20"/>
          <w:szCs w:val="20"/>
        </w:rPr>
      </w:pPr>
    </w:p>
    <w:p w:rsidR="00722F01" w:rsidRDefault="00722F01" w:rsidP="00722F01">
      <w:pPr>
        <w:spacing w:after="0" w:line="240" w:lineRule="auto"/>
        <w:contextualSpacing/>
        <w:jc w:val="both"/>
        <w:rPr>
          <w:rFonts w:ascii="Times New Roman" w:hAnsi="Times New Roman" w:cs="Times New Roman"/>
          <w:b/>
          <w:i/>
          <w:sz w:val="20"/>
          <w:szCs w:val="20"/>
        </w:rPr>
      </w:pPr>
    </w:p>
    <w:p w:rsidR="00722F01" w:rsidRDefault="00722F01" w:rsidP="00722F01">
      <w:pPr>
        <w:spacing w:after="0" w:line="240" w:lineRule="auto"/>
        <w:contextualSpacing/>
        <w:jc w:val="both"/>
        <w:rPr>
          <w:rFonts w:ascii="Times New Roman" w:hAnsi="Times New Roman" w:cs="Times New Roman"/>
          <w:b/>
          <w:i/>
          <w:sz w:val="20"/>
          <w:szCs w:val="20"/>
        </w:rPr>
      </w:pPr>
    </w:p>
    <w:p w:rsidR="00722F01" w:rsidRDefault="00722F01" w:rsidP="00722F01">
      <w:pPr>
        <w:spacing w:after="0" w:line="240" w:lineRule="auto"/>
        <w:contextualSpacing/>
        <w:jc w:val="both"/>
        <w:rPr>
          <w:rFonts w:ascii="Times New Roman" w:hAnsi="Times New Roman" w:cs="Times New Roman"/>
          <w:b/>
          <w:i/>
          <w:sz w:val="20"/>
          <w:szCs w:val="20"/>
        </w:rPr>
      </w:pPr>
    </w:p>
    <w:p w:rsidR="00722F01" w:rsidRPr="00722F01" w:rsidRDefault="00722F01" w:rsidP="00722F01">
      <w:pPr>
        <w:spacing w:after="0" w:line="240" w:lineRule="auto"/>
        <w:contextualSpacing/>
        <w:jc w:val="both"/>
        <w:rPr>
          <w:rFonts w:ascii="Times New Roman" w:hAnsi="Times New Roman" w:cs="Times New Roman"/>
          <w:b/>
          <w:i/>
          <w:sz w:val="20"/>
          <w:szCs w:val="20"/>
        </w:rPr>
      </w:pPr>
    </w:p>
    <w:p w:rsidR="00722F01" w:rsidRPr="00722F01" w:rsidRDefault="00722F01" w:rsidP="00722F01">
      <w:pPr>
        <w:spacing w:after="0" w:line="240" w:lineRule="auto"/>
        <w:contextualSpacing/>
        <w:jc w:val="center"/>
        <w:rPr>
          <w:rFonts w:ascii="Times New Roman" w:hAnsi="Times New Roman" w:cs="Times New Roman"/>
          <w:b/>
          <w:i/>
          <w:sz w:val="20"/>
          <w:szCs w:val="20"/>
        </w:rPr>
      </w:pPr>
      <w:r w:rsidRPr="00722F01">
        <w:rPr>
          <w:rFonts w:ascii="Times New Roman" w:hAnsi="Times New Roman" w:cs="Times New Roman"/>
          <w:b/>
          <w:i/>
          <w:sz w:val="20"/>
          <w:szCs w:val="20"/>
        </w:rPr>
        <w:t>Table.1. compression test on cubes</w:t>
      </w:r>
    </w:p>
    <w:p w:rsidR="00722F01" w:rsidRPr="00722F01" w:rsidRDefault="00722F01" w:rsidP="00722F01">
      <w:pPr>
        <w:spacing w:after="0" w:line="240" w:lineRule="auto"/>
        <w:jc w:val="center"/>
        <w:rPr>
          <w:rFonts w:ascii="Times New Roman" w:hAnsi="Times New Roman" w:cs="Times New Roman"/>
          <w:sz w:val="20"/>
          <w:szCs w:val="20"/>
        </w:rPr>
      </w:pPr>
      <w:r w:rsidRPr="00722F01">
        <w:rPr>
          <w:rFonts w:ascii="Times New Roman" w:hAnsi="Times New Roman" w:cs="Times New Roman"/>
          <w:noProof/>
          <w:sz w:val="20"/>
          <w:szCs w:val="20"/>
        </w:rPr>
        <w:drawing>
          <wp:inline distT="0" distB="0" distL="0" distR="0">
            <wp:extent cx="4371975" cy="2359245"/>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table 2.jpg"/>
                    <pic:cNvPicPr/>
                  </pic:nvPicPr>
                  <pic:blipFill>
                    <a:blip r:embed="rId11">
                      <a:extLst>
                        <a:ext uri="{28A0092B-C50C-407E-A947-70E740481C1C}">
                          <a14:useLocalDpi xmlns:a14="http://schemas.microsoft.com/office/drawing/2010/main" val="0"/>
                        </a:ext>
                      </a:extLst>
                    </a:blip>
                    <a:stretch>
                      <a:fillRect/>
                    </a:stretch>
                  </pic:blipFill>
                  <pic:spPr>
                    <a:xfrm>
                      <a:off x="0" y="0"/>
                      <a:ext cx="4417264" cy="2383684"/>
                    </a:xfrm>
                    <a:prstGeom prst="rect">
                      <a:avLst/>
                    </a:prstGeom>
                  </pic:spPr>
                </pic:pic>
              </a:graphicData>
            </a:graphic>
          </wp:inline>
        </w:drawing>
      </w:r>
    </w:p>
    <w:p w:rsidR="00722F01" w:rsidRPr="00722F01" w:rsidRDefault="00722F01" w:rsidP="00722F01">
      <w:pPr>
        <w:spacing w:after="0" w:line="240" w:lineRule="auto"/>
        <w:rPr>
          <w:rFonts w:ascii="Times New Roman" w:hAnsi="Times New Roman" w:cs="Times New Roman"/>
          <w:sz w:val="20"/>
          <w:szCs w:val="20"/>
        </w:rPr>
      </w:pPr>
    </w:p>
    <w:p w:rsidR="00722F01" w:rsidRPr="00722F01" w:rsidRDefault="00722F01" w:rsidP="00722F01">
      <w:pPr>
        <w:spacing w:after="0" w:line="240" w:lineRule="auto"/>
        <w:jc w:val="center"/>
        <w:rPr>
          <w:rFonts w:ascii="Times New Roman" w:hAnsi="Times New Roman" w:cs="Times New Roman"/>
          <w:sz w:val="20"/>
          <w:szCs w:val="20"/>
        </w:rPr>
      </w:pPr>
      <w:r w:rsidRPr="00722F01">
        <w:rPr>
          <w:rFonts w:ascii="Times New Roman" w:hAnsi="Times New Roman" w:cs="Times New Roman"/>
          <w:noProof/>
          <w:sz w:val="20"/>
          <w:szCs w:val="20"/>
        </w:rPr>
        <w:drawing>
          <wp:inline distT="0" distB="0" distL="0" distR="0">
            <wp:extent cx="2980690" cy="17430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2.jpg"/>
                    <pic:cNvPicPr/>
                  </pic:nvPicPr>
                  <pic:blipFill>
                    <a:blip r:embed="rId12">
                      <a:extLst>
                        <a:ext uri="{28A0092B-C50C-407E-A947-70E740481C1C}">
                          <a14:useLocalDpi xmlns:a14="http://schemas.microsoft.com/office/drawing/2010/main" val="0"/>
                        </a:ext>
                      </a:extLst>
                    </a:blip>
                    <a:stretch>
                      <a:fillRect/>
                    </a:stretch>
                  </pic:blipFill>
                  <pic:spPr>
                    <a:xfrm>
                      <a:off x="0" y="0"/>
                      <a:ext cx="2983635" cy="1744797"/>
                    </a:xfrm>
                    <a:prstGeom prst="rect">
                      <a:avLst/>
                    </a:prstGeom>
                  </pic:spPr>
                </pic:pic>
              </a:graphicData>
            </a:graphic>
          </wp:inline>
        </w:drawing>
      </w:r>
    </w:p>
    <w:p w:rsidR="00722F01" w:rsidRPr="00722F01" w:rsidRDefault="00722F01" w:rsidP="00722F01">
      <w:pPr>
        <w:spacing w:after="0" w:line="240" w:lineRule="auto"/>
        <w:contextualSpacing/>
        <w:jc w:val="center"/>
        <w:rPr>
          <w:rFonts w:ascii="Times New Roman" w:hAnsi="Times New Roman" w:cs="Times New Roman"/>
          <w:b/>
          <w:i/>
          <w:sz w:val="18"/>
          <w:szCs w:val="20"/>
        </w:rPr>
      </w:pPr>
      <w:r w:rsidRPr="00722F01">
        <w:rPr>
          <w:rFonts w:ascii="Times New Roman" w:hAnsi="Times New Roman" w:cs="Times New Roman"/>
          <w:b/>
          <w:i/>
          <w:sz w:val="18"/>
          <w:szCs w:val="20"/>
        </w:rPr>
        <w:t>Fig.3.graph showing compression test results</w:t>
      </w:r>
    </w:p>
    <w:p w:rsidR="00722F01" w:rsidRDefault="00722F01" w:rsidP="00722F01">
      <w:pPr>
        <w:spacing w:after="0" w:line="240" w:lineRule="auto"/>
        <w:contextualSpacing/>
        <w:jc w:val="both"/>
        <w:rPr>
          <w:rFonts w:ascii="Times New Roman" w:hAnsi="Times New Roman" w:cs="Times New Roman"/>
          <w:b/>
          <w:sz w:val="20"/>
          <w:szCs w:val="20"/>
        </w:rPr>
      </w:pPr>
    </w:p>
    <w:p w:rsidR="00722F01" w:rsidRPr="00722F01" w:rsidRDefault="00722F01" w:rsidP="00722F01">
      <w:pPr>
        <w:spacing w:after="0" w:line="240" w:lineRule="auto"/>
        <w:contextualSpacing/>
        <w:jc w:val="both"/>
        <w:rPr>
          <w:rFonts w:ascii="Times New Roman" w:hAnsi="Times New Roman" w:cs="Times New Roman"/>
          <w:b/>
          <w:sz w:val="20"/>
          <w:szCs w:val="20"/>
        </w:rPr>
      </w:pPr>
      <w:r w:rsidRPr="00722F01">
        <w:rPr>
          <w:rFonts w:ascii="Times New Roman" w:hAnsi="Times New Roman" w:cs="Times New Roman"/>
          <w:b/>
          <w:sz w:val="20"/>
          <w:szCs w:val="20"/>
        </w:rPr>
        <w:t>Tension Test on Cylinders (Indirect Tension):</w:t>
      </w:r>
    </w:p>
    <w:p w:rsidR="00722F01" w:rsidRPr="00722F01" w:rsidRDefault="00722F01" w:rsidP="00722F01">
      <w:pPr>
        <w:spacing w:after="0" w:line="240" w:lineRule="auto"/>
        <w:contextualSpacing/>
        <w:jc w:val="both"/>
        <w:rPr>
          <w:rFonts w:ascii="Times New Roman" w:hAnsi="Times New Roman" w:cs="Times New Roman"/>
          <w:sz w:val="20"/>
          <w:szCs w:val="20"/>
        </w:rPr>
      </w:pPr>
      <w:r w:rsidRPr="00722F01">
        <w:rPr>
          <w:rFonts w:ascii="Times New Roman" w:hAnsi="Times New Roman" w:cs="Times New Roman"/>
          <w:sz w:val="20"/>
          <w:szCs w:val="20"/>
        </w:rPr>
        <w:t>While performing indirect tension test the glass powder concrete shows 32.3 % increment in 5% replacement but it will reduce its strength while increasing the percentage.</w:t>
      </w:r>
    </w:p>
    <w:p w:rsidR="00722F01" w:rsidRDefault="00722F01" w:rsidP="00722F01">
      <w:pPr>
        <w:spacing w:after="0" w:line="240" w:lineRule="auto"/>
        <w:contextualSpacing/>
        <w:jc w:val="both"/>
        <w:rPr>
          <w:rFonts w:ascii="Times New Roman" w:hAnsi="Times New Roman" w:cs="Times New Roman"/>
          <w:sz w:val="20"/>
          <w:szCs w:val="20"/>
        </w:rPr>
      </w:pPr>
    </w:p>
    <w:p w:rsidR="00722F01" w:rsidRPr="00722F01" w:rsidRDefault="00722F01" w:rsidP="00722F01">
      <w:pPr>
        <w:spacing w:after="0" w:line="240" w:lineRule="auto"/>
        <w:contextualSpacing/>
        <w:jc w:val="both"/>
        <w:rPr>
          <w:rFonts w:ascii="Times New Roman" w:hAnsi="Times New Roman" w:cs="Times New Roman"/>
          <w:sz w:val="20"/>
          <w:szCs w:val="20"/>
        </w:rPr>
      </w:pPr>
      <w:r w:rsidRPr="00722F01">
        <w:rPr>
          <w:rFonts w:ascii="Times New Roman" w:hAnsi="Times New Roman" w:cs="Times New Roman"/>
          <w:sz w:val="20"/>
          <w:szCs w:val="20"/>
        </w:rPr>
        <w:t>Dimension of Specimen:150mm Diameter, 300mm Height</w:t>
      </w:r>
    </w:p>
    <w:p w:rsidR="00722F01" w:rsidRPr="00722F01" w:rsidRDefault="00722F01" w:rsidP="00722F01">
      <w:pPr>
        <w:spacing w:after="0" w:line="240" w:lineRule="auto"/>
        <w:contextualSpacing/>
        <w:jc w:val="both"/>
        <w:rPr>
          <w:rFonts w:ascii="Times New Roman" w:hAnsi="Times New Roman" w:cs="Times New Roman"/>
          <w:sz w:val="20"/>
          <w:szCs w:val="20"/>
        </w:rPr>
      </w:pPr>
      <w:r w:rsidRPr="00722F01">
        <w:rPr>
          <w:rFonts w:ascii="Times New Roman" w:hAnsi="Times New Roman" w:cs="Times New Roman"/>
          <w:sz w:val="20"/>
          <w:szCs w:val="20"/>
        </w:rPr>
        <w:t>Days of Curing: 28 Days</w:t>
      </w:r>
    </w:p>
    <w:p w:rsidR="00722F01" w:rsidRPr="00722F01" w:rsidRDefault="00722F01" w:rsidP="00722F01">
      <w:pPr>
        <w:spacing w:after="0" w:line="240" w:lineRule="auto"/>
        <w:contextualSpacing/>
        <w:jc w:val="center"/>
        <w:rPr>
          <w:rFonts w:ascii="Times New Roman" w:hAnsi="Times New Roman" w:cs="Times New Roman"/>
          <w:b/>
          <w:i/>
          <w:sz w:val="18"/>
          <w:szCs w:val="20"/>
        </w:rPr>
      </w:pPr>
      <w:r w:rsidRPr="00722F01">
        <w:rPr>
          <w:rFonts w:ascii="Times New Roman" w:hAnsi="Times New Roman" w:cs="Times New Roman"/>
          <w:b/>
          <w:i/>
          <w:sz w:val="18"/>
          <w:szCs w:val="20"/>
        </w:rPr>
        <w:t>Table.2. split tensile test on cubes</w:t>
      </w:r>
    </w:p>
    <w:p w:rsidR="00722F01" w:rsidRPr="00722F01" w:rsidRDefault="00722F01" w:rsidP="00722F01">
      <w:pPr>
        <w:spacing w:after="0" w:line="240" w:lineRule="auto"/>
        <w:jc w:val="center"/>
        <w:rPr>
          <w:rFonts w:ascii="Times New Roman" w:hAnsi="Times New Roman" w:cs="Times New Roman"/>
          <w:sz w:val="20"/>
          <w:szCs w:val="20"/>
        </w:rPr>
      </w:pPr>
      <w:r w:rsidRPr="00722F01">
        <w:rPr>
          <w:rFonts w:ascii="Times New Roman" w:hAnsi="Times New Roman" w:cs="Times New Roman"/>
          <w:noProof/>
          <w:sz w:val="20"/>
          <w:szCs w:val="20"/>
        </w:rPr>
        <w:drawing>
          <wp:inline distT="0" distB="0" distL="0" distR="0">
            <wp:extent cx="4600575" cy="2537460"/>
            <wp:effectExtent l="0" t="0" r="9525"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able 3.jpg"/>
                    <pic:cNvPicPr/>
                  </pic:nvPicPr>
                  <pic:blipFill>
                    <a:blip r:embed="rId13">
                      <a:extLst>
                        <a:ext uri="{28A0092B-C50C-407E-A947-70E740481C1C}">
                          <a14:useLocalDpi xmlns:a14="http://schemas.microsoft.com/office/drawing/2010/main" val="0"/>
                        </a:ext>
                      </a:extLst>
                    </a:blip>
                    <a:stretch>
                      <a:fillRect/>
                    </a:stretch>
                  </pic:blipFill>
                  <pic:spPr>
                    <a:xfrm>
                      <a:off x="0" y="0"/>
                      <a:ext cx="4627646" cy="2552391"/>
                    </a:xfrm>
                    <a:prstGeom prst="rect">
                      <a:avLst/>
                    </a:prstGeom>
                  </pic:spPr>
                </pic:pic>
              </a:graphicData>
            </a:graphic>
          </wp:inline>
        </w:drawing>
      </w:r>
    </w:p>
    <w:p w:rsidR="00722F01" w:rsidRPr="00722F01" w:rsidRDefault="00722F01" w:rsidP="00722F01">
      <w:pPr>
        <w:spacing w:after="0" w:line="240" w:lineRule="auto"/>
        <w:jc w:val="center"/>
        <w:rPr>
          <w:rFonts w:ascii="Times New Roman" w:hAnsi="Times New Roman" w:cs="Times New Roman"/>
          <w:sz w:val="20"/>
          <w:szCs w:val="20"/>
        </w:rPr>
      </w:pPr>
      <w:r w:rsidRPr="00722F01">
        <w:rPr>
          <w:rFonts w:ascii="Times New Roman" w:hAnsi="Times New Roman" w:cs="Times New Roman"/>
          <w:noProof/>
          <w:sz w:val="20"/>
          <w:szCs w:val="20"/>
        </w:rPr>
        <w:drawing>
          <wp:inline distT="0" distB="0" distL="0" distR="0">
            <wp:extent cx="3324225" cy="2181225"/>
            <wp:effectExtent l="0" t="0" r="9525" b="9525"/>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24225" cy="2181225"/>
                    </a:xfrm>
                    <a:prstGeom prst="rect">
                      <a:avLst/>
                    </a:prstGeom>
                    <a:noFill/>
                    <a:ln>
                      <a:noFill/>
                    </a:ln>
                  </pic:spPr>
                </pic:pic>
              </a:graphicData>
            </a:graphic>
          </wp:inline>
        </w:drawing>
      </w:r>
    </w:p>
    <w:p w:rsidR="00722F01" w:rsidRPr="00722F01" w:rsidRDefault="00722F01" w:rsidP="00722F01">
      <w:pPr>
        <w:spacing w:after="0" w:line="240" w:lineRule="auto"/>
        <w:jc w:val="center"/>
        <w:rPr>
          <w:rFonts w:ascii="Times New Roman" w:hAnsi="Times New Roman" w:cs="Times New Roman"/>
          <w:sz w:val="18"/>
          <w:szCs w:val="20"/>
        </w:rPr>
      </w:pPr>
      <w:r w:rsidRPr="00722F01">
        <w:rPr>
          <w:rFonts w:ascii="Times New Roman" w:hAnsi="Times New Roman" w:cs="Times New Roman"/>
          <w:b/>
          <w:i/>
          <w:sz w:val="18"/>
          <w:szCs w:val="20"/>
        </w:rPr>
        <w:t>Fig.3.graph showing tensile test results</w:t>
      </w:r>
    </w:p>
    <w:p w:rsidR="00722F01" w:rsidRPr="00722F01" w:rsidRDefault="00722F01" w:rsidP="00722F01">
      <w:pPr>
        <w:spacing w:after="0" w:line="240" w:lineRule="auto"/>
        <w:contextualSpacing/>
        <w:rPr>
          <w:rFonts w:ascii="Times New Roman" w:hAnsi="Times New Roman" w:cs="Times New Roman"/>
          <w:b/>
          <w:sz w:val="20"/>
          <w:szCs w:val="20"/>
        </w:rPr>
      </w:pPr>
      <w:r w:rsidRPr="00722F01">
        <w:rPr>
          <w:rFonts w:ascii="Times New Roman" w:hAnsi="Times New Roman" w:cs="Times New Roman"/>
          <w:b/>
          <w:sz w:val="20"/>
          <w:szCs w:val="20"/>
        </w:rPr>
        <w:t xml:space="preserve">Flexural Strength of Beams: </w:t>
      </w:r>
    </w:p>
    <w:p w:rsidR="00722F01" w:rsidRDefault="00722F01" w:rsidP="00722F01">
      <w:pPr>
        <w:spacing w:after="0" w:line="240" w:lineRule="auto"/>
        <w:contextualSpacing/>
        <w:jc w:val="both"/>
        <w:rPr>
          <w:rFonts w:ascii="Times New Roman" w:hAnsi="Times New Roman" w:cs="Times New Roman"/>
          <w:sz w:val="20"/>
          <w:szCs w:val="20"/>
        </w:rPr>
      </w:pPr>
      <w:r w:rsidRPr="00722F01">
        <w:rPr>
          <w:rFonts w:ascii="Times New Roman" w:hAnsi="Times New Roman" w:cs="Times New Roman"/>
          <w:sz w:val="20"/>
          <w:szCs w:val="20"/>
        </w:rPr>
        <w:t>While performing bending test on the glass powder concrete shows 22.96 % increment in 5% replacement and it increases its strength while increasing the percentage.</w:t>
      </w:r>
    </w:p>
    <w:p w:rsidR="00722F01" w:rsidRPr="00722F01" w:rsidRDefault="00722F01" w:rsidP="00722F01">
      <w:pPr>
        <w:spacing w:after="0" w:line="240" w:lineRule="auto"/>
        <w:contextualSpacing/>
        <w:jc w:val="both"/>
        <w:rPr>
          <w:rFonts w:ascii="Times New Roman" w:hAnsi="Times New Roman" w:cs="Times New Roman"/>
          <w:sz w:val="20"/>
          <w:szCs w:val="20"/>
        </w:rPr>
      </w:pPr>
    </w:p>
    <w:p w:rsidR="00722F01" w:rsidRPr="00722F01" w:rsidRDefault="00722F01" w:rsidP="00722F01">
      <w:pPr>
        <w:spacing w:after="0" w:line="240" w:lineRule="auto"/>
        <w:contextualSpacing/>
        <w:jc w:val="both"/>
        <w:rPr>
          <w:rFonts w:ascii="Times New Roman" w:hAnsi="Times New Roman" w:cs="Times New Roman"/>
          <w:color w:val="000000"/>
          <w:sz w:val="20"/>
          <w:szCs w:val="20"/>
        </w:rPr>
      </w:pPr>
      <w:r w:rsidRPr="00722F01">
        <w:rPr>
          <w:rFonts w:ascii="Times New Roman" w:hAnsi="Times New Roman" w:cs="Times New Roman"/>
          <w:color w:val="000000"/>
          <w:sz w:val="20"/>
          <w:szCs w:val="20"/>
        </w:rPr>
        <w:t xml:space="preserve">Dimension of Specimen: 1200x 150x 230 mm </w:t>
      </w:r>
    </w:p>
    <w:p w:rsidR="00722F01" w:rsidRDefault="00722F01" w:rsidP="00722F01">
      <w:pPr>
        <w:spacing w:after="0" w:line="240" w:lineRule="auto"/>
        <w:contextualSpacing/>
        <w:jc w:val="both"/>
        <w:rPr>
          <w:rFonts w:ascii="Times New Roman" w:hAnsi="Times New Roman" w:cs="Times New Roman"/>
          <w:color w:val="000000"/>
          <w:sz w:val="20"/>
          <w:szCs w:val="20"/>
        </w:rPr>
      </w:pPr>
      <w:r w:rsidRPr="00722F01">
        <w:rPr>
          <w:rFonts w:ascii="Times New Roman" w:hAnsi="Times New Roman" w:cs="Times New Roman"/>
          <w:color w:val="000000"/>
          <w:sz w:val="20"/>
          <w:szCs w:val="20"/>
        </w:rPr>
        <w:t>Days of Curing: 28 Days</w:t>
      </w:r>
    </w:p>
    <w:p w:rsidR="00722F01" w:rsidRPr="00722F01" w:rsidRDefault="00722F01" w:rsidP="00722F01">
      <w:pPr>
        <w:spacing w:after="0" w:line="240" w:lineRule="auto"/>
        <w:contextualSpacing/>
        <w:jc w:val="both"/>
        <w:rPr>
          <w:rFonts w:ascii="Times New Roman" w:hAnsi="Times New Roman" w:cs="Times New Roman"/>
          <w:color w:val="000000"/>
          <w:sz w:val="20"/>
          <w:szCs w:val="20"/>
        </w:rPr>
      </w:pPr>
    </w:p>
    <w:p w:rsidR="00722F01" w:rsidRPr="00722F01" w:rsidRDefault="00722F01" w:rsidP="00722F01">
      <w:pPr>
        <w:spacing w:after="0" w:line="240" w:lineRule="auto"/>
        <w:contextualSpacing/>
        <w:jc w:val="center"/>
        <w:rPr>
          <w:rFonts w:ascii="Times New Roman" w:hAnsi="Times New Roman" w:cs="Times New Roman"/>
          <w:b/>
          <w:sz w:val="20"/>
          <w:szCs w:val="20"/>
        </w:rPr>
      </w:pPr>
      <w:r w:rsidRPr="00722F01">
        <w:rPr>
          <w:rFonts w:ascii="Times New Roman" w:hAnsi="Times New Roman" w:cs="Times New Roman"/>
          <w:b/>
          <w:noProof/>
          <w:sz w:val="20"/>
          <w:szCs w:val="20"/>
        </w:rPr>
        <w:drawing>
          <wp:inline distT="0" distB="0" distL="0" distR="0">
            <wp:extent cx="2714625" cy="17430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14625" cy="1743075"/>
                    </a:xfrm>
                    <a:prstGeom prst="rect">
                      <a:avLst/>
                    </a:prstGeom>
                    <a:solidFill>
                      <a:srgbClr val="FFFFFF"/>
                    </a:solidFill>
                    <a:ln>
                      <a:noFill/>
                    </a:ln>
                  </pic:spPr>
                </pic:pic>
              </a:graphicData>
            </a:graphic>
          </wp:inline>
        </w:drawing>
      </w:r>
      <w:r w:rsidRPr="00722F01">
        <w:rPr>
          <w:rFonts w:ascii="Times New Roman" w:hAnsi="Times New Roman" w:cs="Times New Roman"/>
          <w:b/>
          <w:noProof/>
          <w:sz w:val="20"/>
          <w:szCs w:val="20"/>
        </w:rPr>
        <w:drawing>
          <wp:inline distT="0" distB="0" distL="0" distR="0">
            <wp:extent cx="2762250" cy="1724025"/>
            <wp:effectExtent l="0" t="0" r="0" b="9525"/>
            <wp:docPr id="1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62250" cy="1724025"/>
                    </a:xfrm>
                    <a:prstGeom prst="rect">
                      <a:avLst/>
                    </a:prstGeom>
                    <a:solidFill>
                      <a:srgbClr val="FFFFFF"/>
                    </a:solidFill>
                    <a:ln>
                      <a:noFill/>
                    </a:ln>
                  </pic:spPr>
                </pic:pic>
              </a:graphicData>
            </a:graphic>
          </wp:inline>
        </w:drawing>
      </w:r>
    </w:p>
    <w:p w:rsidR="00722F01" w:rsidRDefault="00722F01" w:rsidP="00722F01">
      <w:pPr>
        <w:spacing w:after="0" w:line="240" w:lineRule="auto"/>
        <w:jc w:val="center"/>
        <w:rPr>
          <w:rFonts w:ascii="Times New Roman" w:hAnsi="Times New Roman" w:cs="Times New Roman"/>
          <w:b/>
          <w:i/>
          <w:sz w:val="18"/>
          <w:szCs w:val="20"/>
        </w:rPr>
      </w:pPr>
      <w:r w:rsidRPr="00722F01">
        <w:rPr>
          <w:rFonts w:ascii="Times New Roman" w:hAnsi="Times New Roman" w:cs="Times New Roman"/>
          <w:b/>
          <w:i/>
          <w:sz w:val="18"/>
          <w:szCs w:val="20"/>
        </w:rPr>
        <w:t>Fig.5. flexural test on beams</w:t>
      </w:r>
    </w:p>
    <w:p w:rsidR="00722F01" w:rsidRPr="00722F01" w:rsidRDefault="00722F01" w:rsidP="00722F01">
      <w:pPr>
        <w:spacing w:after="0" w:line="240" w:lineRule="auto"/>
        <w:jc w:val="center"/>
        <w:rPr>
          <w:rFonts w:ascii="Times New Roman" w:hAnsi="Times New Roman" w:cs="Times New Roman"/>
          <w:sz w:val="18"/>
          <w:szCs w:val="20"/>
        </w:rPr>
      </w:pPr>
    </w:p>
    <w:p w:rsidR="00722F01" w:rsidRPr="00722F01" w:rsidRDefault="00722F01" w:rsidP="00722F01">
      <w:pPr>
        <w:spacing w:after="0" w:line="240" w:lineRule="auto"/>
        <w:contextualSpacing/>
        <w:jc w:val="center"/>
        <w:rPr>
          <w:rFonts w:ascii="Times New Roman" w:hAnsi="Times New Roman" w:cs="Times New Roman"/>
          <w:b/>
          <w:i/>
          <w:sz w:val="18"/>
          <w:szCs w:val="20"/>
        </w:rPr>
      </w:pPr>
      <w:r w:rsidRPr="00722F01">
        <w:rPr>
          <w:rFonts w:ascii="Times New Roman" w:hAnsi="Times New Roman" w:cs="Times New Roman"/>
          <w:b/>
          <w:i/>
          <w:sz w:val="18"/>
          <w:szCs w:val="20"/>
        </w:rPr>
        <w:t>Table.3. flexural strength test results on beams</w:t>
      </w:r>
    </w:p>
    <w:p w:rsidR="00722F01" w:rsidRPr="00722F01" w:rsidRDefault="00722F01" w:rsidP="00722F01">
      <w:pPr>
        <w:spacing w:after="0" w:line="240" w:lineRule="auto"/>
        <w:jc w:val="center"/>
        <w:rPr>
          <w:rFonts w:ascii="Times New Roman" w:hAnsi="Times New Roman" w:cs="Times New Roman"/>
          <w:sz w:val="20"/>
          <w:szCs w:val="20"/>
        </w:rPr>
      </w:pPr>
      <w:r w:rsidRPr="00722F01">
        <w:rPr>
          <w:rFonts w:ascii="Times New Roman" w:hAnsi="Times New Roman" w:cs="Times New Roman"/>
          <w:noProof/>
          <w:sz w:val="20"/>
          <w:szCs w:val="20"/>
        </w:rPr>
        <w:drawing>
          <wp:inline distT="0" distB="0" distL="0" distR="0">
            <wp:extent cx="4400550" cy="2740105"/>
            <wp:effectExtent l="0" t="0" r="0" b="3175"/>
            <wp:docPr id="1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table 4.jpg"/>
                    <pic:cNvPicPr/>
                  </pic:nvPicPr>
                  <pic:blipFill>
                    <a:blip r:embed="rId17">
                      <a:extLst>
                        <a:ext uri="{28A0092B-C50C-407E-A947-70E740481C1C}">
                          <a14:useLocalDpi xmlns:a14="http://schemas.microsoft.com/office/drawing/2010/main" val="0"/>
                        </a:ext>
                      </a:extLst>
                    </a:blip>
                    <a:stretch>
                      <a:fillRect/>
                    </a:stretch>
                  </pic:blipFill>
                  <pic:spPr>
                    <a:xfrm>
                      <a:off x="0" y="0"/>
                      <a:ext cx="4418202" cy="2751096"/>
                    </a:xfrm>
                    <a:prstGeom prst="rect">
                      <a:avLst/>
                    </a:prstGeom>
                  </pic:spPr>
                </pic:pic>
              </a:graphicData>
            </a:graphic>
          </wp:inline>
        </w:drawing>
      </w:r>
    </w:p>
    <w:p w:rsidR="00722F01" w:rsidRPr="00722F01" w:rsidRDefault="00722F01" w:rsidP="00722F01">
      <w:pPr>
        <w:spacing w:after="0" w:line="240" w:lineRule="auto"/>
        <w:jc w:val="center"/>
        <w:rPr>
          <w:rFonts w:ascii="Times New Roman" w:hAnsi="Times New Roman" w:cs="Times New Roman"/>
          <w:sz w:val="20"/>
          <w:szCs w:val="20"/>
        </w:rPr>
      </w:pPr>
      <w:r w:rsidRPr="00722F01">
        <w:rPr>
          <w:rFonts w:ascii="Times New Roman" w:hAnsi="Times New Roman" w:cs="Times New Roman"/>
          <w:noProof/>
          <w:sz w:val="20"/>
          <w:szCs w:val="20"/>
        </w:rPr>
        <w:drawing>
          <wp:inline distT="0" distB="0" distL="0" distR="0">
            <wp:extent cx="2733675" cy="189547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fig 5.jpg"/>
                    <pic:cNvPicPr/>
                  </pic:nvPicPr>
                  <pic:blipFill>
                    <a:blip r:embed="rId18">
                      <a:extLst>
                        <a:ext uri="{28A0092B-C50C-407E-A947-70E740481C1C}">
                          <a14:useLocalDpi xmlns:a14="http://schemas.microsoft.com/office/drawing/2010/main" val="0"/>
                        </a:ext>
                      </a:extLst>
                    </a:blip>
                    <a:stretch>
                      <a:fillRect/>
                    </a:stretch>
                  </pic:blipFill>
                  <pic:spPr>
                    <a:xfrm>
                      <a:off x="0" y="0"/>
                      <a:ext cx="2733675" cy="1895475"/>
                    </a:xfrm>
                    <a:prstGeom prst="rect">
                      <a:avLst/>
                    </a:prstGeom>
                  </pic:spPr>
                </pic:pic>
              </a:graphicData>
            </a:graphic>
          </wp:inline>
        </w:drawing>
      </w:r>
    </w:p>
    <w:p w:rsidR="00722F01" w:rsidRPr="00722F01" w:rsidRDefault="00722F01" w:rsidP="00722F01">
      <w:pPr>
        <w:spacing w:after="0" w:line="240" w:lineRule="auto"/>
        <w:jc w:val="center"/>
        <w:rPr>
          <w:rFonts w:ascii="Times New Roman" w:hAnsi="Times New Roman" w:cs="Times New Roman"/>
          <w:sz w:val="18"/>
          <w:szCs w:val="20"/>
        </w:rPr>
      </w:pPr>
      <w:r w:rsidRPr="00722F01">
        <w:rPr>
          <w:rFonts w:ascii="Times New Roman" w:hAnsi="Times New Roman" w:cs="Times New Roman"/>
          <w:b/>
          <w:i/>
          <w:sz w:val="18"/>
          <w:szCs w:val="20"/>
        </w:rPr>
        <w:t>Fig.5. graph showing flexural strength test results on beams</w:t>
      </w:r>
    </w:p>
    <w:p w:rsidR="00722F01" w:rsidRPr="00722F01" w:rsidRDefault="00722F01" w:rsidP="00722F01">
      <w:pPr>
        <w:spacing w:after="0" w:line="240" w:lineRule="auto"/>
        <w:rPr>
          <w:rFonts w:ascii="Times New Roman" w:hAnsi="Times New Roman" w:cs="Times New Roman"/>
          <w:sz w:val="20"/>
          <w:szCs w:val="20"/>
        </w:rPr>
      </w:pPr>
    </w:p>
    <w:p w:rsidR="00722F01" w:rsidRPr="00722F01" w:rsidRDefault="00722F01" w:rsidP="00722F01">
      <w:pPr>
        <w:pStyle w:val="ListParagraph"/>
        <w:numPr>
          <w:ilvl w:val="0"/>
          <w:numId w:val="8"/>
        </w:numPr>
        <w:spacing w:after="0" w:line="240" w:lineRule="auto"/>
        <w:rPr>
          <w:rFonts w:ascii="Times New Roman" w:hAnsi="Times New Roman" w:cs="Times New Roman"/>
          <w:b/>
          <w:color w:val="44546A" w:themeColor="text2"/>
          <w:szCs w:val="20"/>
        </w:rPr>
      </w:pPr>
      <w:r w:rsidRPr="00722F01">
        <w:rPr>
          <w:rFonts w:ascii="Times New Roman" w:hAnsi="Times New Roman" w:cs="Times New Roman"/>
          <w:b/>
          <w:color w:val="44546A" w:themeColor="text2"/>
          <w:szCs w:val="20"/>
        </w:rPr>
        <w:t>CONCLUSION</w:t>
      </w:r>
    </w:p>
    <w:p w:rsidR="00722F01" w:rsidRPr="00722F01" w:rsidRDefault="00722F01" w:rsidP="00722F01">
      <w:pPr>
        <w:spacing w:after="0" w:line="240" w:lineRule="auto"/>
        <w:jc w:val="both"/>
        <w:rPr>
          <w:rFonts w:ascii="Times New Roman" w:hAnsi="Times New Roman" w:cs="Times New Roman"/>
          <w:b/>
          <w:color w:val="44546A" w:themeColor="text2"/>
          <w:sz w:val="20"/>
          <w:szCs w:val="20"/>
        </w:rPr>
      </w:pPr>
      <w:r w:rsidRPr="00722F01">
        <w:rPr>
          <w:rFonts w:ascii="Times New Roman" w:hAnsi="Times New Roman" w:cs="Times New Roman"/>
          <w:sz w:val="20"/>
          <w:szCs w:val="20"/>
        </w:rPr>
        <w:t xml:space="preserve"> From the test results the following conclusions were drawn, Conventional concrete shows a 28 days compressive strength as 27 N/mm</w:t>
      </w:r>
      <w:r w:rsidRPr="00722F01">
        <w:rPr>
          <w:rFonts w:ascii="Times New Roman" w:hAnsi="Times New Roman" w:cs="Times New Roman"/>
          <w:sz w:val="20"/>
          <w:szCs w:val="20"/>
          <w:vertAlign w:val="superscript"/>
        </w:rPr>
        <w:t>2</w:t>
      </w:r>
      <w:r w:rsidRPr="00722F01">
        <w:rPr>
          <w:rFonts w:ascii="Times New Roman" w:hAnsi="Times New Roman" w:cs="Times New Roman"/>
          <w:sz w:val="20"/>
          <w:szCs w:val="20"/>
        </w:rPr>
        <w:t>,split tensile strength of 2.47 N/mm</w:t>
      </w:r>
      <w:r w:rsidRPr="00722F01">
        <w:rPr>
          <w:rFonts w:ascii="Times New Roman" w:hAnsi="Times New Roman" w:cs="Times New Roman"/>
          <w:sz w:val="20"/>
          <w:szCs w:val="20"/>
          <w:vertAlign w:val="superscript"/>
        </w:rPr>
        <w:t>2</w:t>
      </w:r>
      <w:r w:rsidRPr="00722F01">
        <w:rPr>
          <w:rFonts w:ascii="Times New Roman" w:hAnsi="Times New Roman" w:cs="Times New Roman"/>
          <w:sz w:val="20"/>
          <w:szCs w:val="20"/>
        </w:rPr>
        <w:t xml:space="preserve">,Replacement of glass powder in cement by 5%, 10% and 20% increases the compressive strength by </w:t>
      </w:r>
      <w:r w:rsidRPr="00722F01">
        <w:rPr>
          <w:rFonts w:ascii="Times New Roman" w:hAnsi="Times New Roman" w:cs="Times New Roman"/>
          <w:b/>
          <w:sz w:val="20"/>
          <w:szCs w:val="20"/>
        </w:rPr>
        <w:t xml:space="preserve">51.7 </w:t>
      </w:r>
      <w:r w:rsidRPr="00722F01">
        <w:rPr>
          <w:rFonts w:ascii="Times New Roman" w:hAnsi="Times New Roman" w:cs="Times New Roman"/>
          <w:sz w:val="20"/>
          <w:szCs w:val="20"/>
        </w:rPr>
        <w:t xml:space="preserve">%, </w:t>
      </w:r>
      <w:r w:rsidRPr="00722F01">
        <w:rPr>
          <w:rFonts w:ascii="Times New Roman" w:hAnsi="Times New Roman" w:cs="Times New Roman"/>
          <w:b/>
          <w:sz w:val="20"/>
          <w:szCs w:val="20"/>
        </w:rPr>
        <w:t>37</w:t>
      </w:r>
      <w:r w:rsidRPr="00722F01">
        <w:rPr>
          <w:rFonts w:ascii="Times New Roman" w:hAnsi="Times New Roman" w:cs="Times New Roman"/>
          <w:sz w:val="20"/>
          <w:szCs w:val="20"/>
        </w:rPr>
        <w:t xml:space="preserve">% and </w:t>
      </w:r>
      <w:r w:rsidRPr="00722F01">
        <w:rPr>
          <w:rFonts w:ascii="Times New Roman" w:hAnsi="Times New Roman" w:cs="Times New Roman"/>
          <w:b/>
          <w:sz w:val="20"/>
          <w:szCs w:val="20"/>
        </w:rPr>
        <w:t>20.7</w:t>
      </w:r>
      <w:r w:rsidRPr="00722F01">
        <w:rPr>
          <w:rFonts w:ascii="Times New Roman" w:hAnsi="Times New Roman" w:cs="Times New Roman"/>
          <w:sz w:val="20"/>
          <w:szCs w:val="20"/>
        </w:rPr>
        <w:t xml:space="preserve">% respectively. Replacement of glass powder in cement by 5%, 10% and 20% increases the tensile strength by </w:t>
      </w:r>
      <w:r w:rsidRPr="00722F01">
        <w:rPr>
          <w:rFonts w:ascii="Times New Roman" w:hAnsi="Times New Roman" w:cs="Times New Roman"/>
          <w:b/>
          <w:sz w:val="20"/>
          <w:szCs w:val="20"/>
        </w:rPr>
        <w:t>32.3</w:t>
      </w:r>
      <w:r w:rsidRPr="00722F01">
        <w:rPr>
          <w:rFonts w:ascii="Times New Roman" w:hAnsi="Times New Roman" w:cs="Times New Roman"/>
          <w:sz w:val="20"/>
          <w:szCs w:val="20"/>
        </w:rPr>
        <w:t xml:space="preserve">%, </w:t>
      </w:r>
      <w:r w:rsidRPr="00722F01">
        <w:rPr>
          <w:rFonts w:ascii="Times New Roman" w:hAnsi="Times New Roman" w:cs="Times New Roman"/>
          <w:b/>
          <w:sz w:val="20"/>
          <w:szCs w:val="20"/>
        </w:rPr>
        <w:t>7.28</w:t>
      </w:r>
      <w:r w:rsidRPr="00722F01">
        <w:rPr>
          <w:rFonts w:ascii="Times New Roman" w:hAnsi="Times New Roman" w:cs="Times New Roman"/>
          <w:sz w:val="20"/>
          <w:szCs w:val="20"/>
        </w:rPr>
        <w:t xml:space="preserve">% and </w:t>
      </w:r>
      <w:r w:rsidRPr="00722F01">
        <w:rPr>
          <w:rFonts w:ascii="Times New Roman" w:hAnsi="Times New Roman" w:cs="Times New Roman"/>
          <w:b/>
          <w:sz w:val="20"/>
          <w:szCs w:val="20"/>
        </w:rPr>
        <w:t>3.64</w:t>
      </w:r>
      <w:r w:rsidRPr="00722F01">
        <w:rPr>
          <w:rFonts w:ascii="Times New Roman" w:hAnsi="Times New Roman" w:cs="Times New Roman"/>
          <w:sz w:val="20"/>
          <w:szCs w:val="20"/>
        </w:rPr>
        <w:t xml:space="preserve">% respectively. Replacement of glass powder in cement by 5%, 10% and 20% increases the Flexural strength by </w:t>
      </w:r>
      <w:r w:rsidRPr="00722F01">
        <w:rPr>
          <w:rFonts w:ascii="Times New Roman" w:hAnsi="Times New Roman" w:cs="Times New Roman"/>
          <w:b/>
          <w:sz w:val="20"/>
          <w:szCs w:val="20"/>
        </w:rPr>
        <w:t>22.97</w:t>
      </w:r>
      <w:r w:rsidRPr="00722F01">
        <w:rPr>
          <w:rFonts w:ascii="Times New Roman" w:hAnsi="Times New Roman" w:cs="Times New Roman"/>
          <w:sz w:val="20"/>
          <w:szCs w:val="20"/>
        </w:rPr>
        <w:t xml:space="preserve">%, </w:t>
      </w:r>
      <w:r w:rsidRPr="00722F01">
        <w:rPr>
          <w:rFonts w:ascii="Times New Roman" w:hAnsi="Times New Roman" w:cs="Times New Roman"/>
          <w:b/>
          <w:sz w:val="20"/>
          <w:szCs w:val="20"/>
        </w:rPr>
        <w:t>31.45</w:t>
      </w:r>
      <w:r w:rsidRPr="00722F01">
        <w:rPr>
          <w:rFonts w:ascii="Times New Roman" w:hAnsi="Times New Roman" w:cs="Times New Roman"/>
          <w:sz w:val="20"/>
          <w:szCs w:val="20"/>
        </w:rPr>
        <w:t xml:space="preserve">% and </w:t>
      </w:r>
      <w:r w:rsidRPr="00722F01">
        <w:rPr>
          <w:rFonts w:ascii="Times New Roman" w:hAnsi="Times New Roman" w:cs="Times New Roman"/>
          <w:b/>
          <w:sz w:val="20"/>
          <w:szCs w:val="20"/>
        </w:rPr>
        <w:t>41.34</w:t>
      </w:r>
      <w:r w:rsidRPr="00722F01">
        <w:rPr>
          <w:rFonts w:ascii="Times New Roman" w:hAnsi="Times New Roman" w:cs="Times New Roman"/>
          <w:sz w:val="20"/>
          <w:szCs w:val="20"/>
        </w:rPr>
        <w:t>% respectively. Glass powder concrete increases the compressive strength, tensile strength and flexural strength effectively. The optimum usage percentage of glass powder is 10%.</w:t>
      </w:r>
    </w:p>
    <w:p w:rsidR="00526DDB" w:rsidRDefault="00526DDB" w:rsidP="00722F01">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p>
    <w:p w:rsidR="00526DDB" w:rsidRPr="004F3B15" w:rsidRDefault="00526DDB" w:rsidP="00722F01">
      <w:pPr>
        <w:pStyle w:val="Heading5"/>
        <w:numPr>
          <w:ilvl w:val="0"/>
          <w:numId w:val="8"/>
        </w:numPr>
        <w:spacing w:before="0" w:after="0"/>
        <w:rPr>
          <w:b/>
          <w:color w:val="44546A" w:themeColor="text2"/>
          <w:sz w:val="22"/>
          <w:szCs w:val="22"/>
        </w:rPr>
      </w:pPr>
      <w:r w:rsidRPr="004F3B15">
        <w:rPr>
          <w:b/>
          <w:color w:val="44546A" w:themeColor="text2"/>
          <w:sz w:val="22"/>
          <w:szCs w:val="22"/>
        </w:rPr>
        <w:t>REFERENCES</w:t>
      </w:r>
    </w:p>
    <w:p w:rsidR="00722F01" w:rsidRPr="00722F01" w:rsidRDefault="00722F01" w:rsidP="00722F01">
      <w:pPr>
        <w:pStyle w:val="ListParagraph"/>
        <w:numPr>
          <w:ilvl w:val="0"/>
          <w:numId w:val="7"/>
        </w:numPr>
        <w:spacing w:after="0" w:line="240" w:lineRule="auto"/>
        <w:jc w:val="both"/>
        <w:rPr>
          <w:rFonts w:ascii="Times New Roman" w:eastAsia="Times New Roman" w:hAnsi="Times New Roman" w:cs="Times New Roman"/>
          <w:sz w:val="20"/>
          <w:szCs w:val="20"/>
        </w:rPr>
      </w:pPr>
      <w:r w:rsidRPr="00722F01">
        <w:rPr>
          <w:rFonts w:ascii="Times New Roman" w:eastAsia="Times New Roman" w:hAnsi="Times New Roman" w:cs="Times New Roman"/>
          <w:sz w:val="20"/>
          <w:szCs w:val="20"/>
        </w:rPr>
        <w:t xml:space="preserve">Craig Polley, Steven M. Cramer and Rodolfo V. de la Cruz “Potential For Using Waste Glass In Portland Cement Concrete” Cement and Concrete Research, 2008 Vol. 36, p.p. 489–532. </w:t>
      </w:r>
    </w:p>
    <w:p w:rsidR="00722F01" w:rsidRPr="00722F01" w:rsidRDefault="00722F01" w:rsidP="00722F01">
      <w:pPr>
        <w:pStyle w:val="ListParagraph"/>
        <w:numPr>
          <w:ilvl w:val="0"/>
          <w:numId w:val="7"/>
        </w:numPr>
        <w:spacing w:after="0" w:line="240" w:lineRule="auto"/>
        <w:jc w:val="both"/>
        <w:rPr>
          <w:rFonts w:ascii="Times New Roman" w:eastAsia="Times New Roman" w:hAnsi="Times New Roman" w:cs="Times New Roman"/>
          <w:sz w:val="20"/>
          <w:szCs w:val="20"/>
        </w:rPr>
      </w:pPr>
      <w:r w:rsidRPr="00722F01">
        <w:rPr>
          <w:rFonts w:ascii="Times New Roman" w:eastAsia="Times New Roman" w:hAnsi="Times New Roman" w:cs="Times New Roman"/>
          <w:sz w:val="20"/>
          <w:szCs w:val="20"/>
        </w:rPr>
        <w:t>Narayanan Neithalath “An Overview Of The Benefits Of Using Glass Powder As Partial Cement Replacement Material In Concrete” Indian Concrete Journal, 2011.</w:t>
      </w:r>
    </w:p>
    <w:p w:rsidR="00722F01" w:rsidRPr="00722F01" w:rsidRDefault="00722F01" w:rsidP="00722F01">
      <w:pPr>
        <w:pStyle w:val="ListParagraph"/>
        <w:numPr>
          <w:ilvl w:val="0"/>
          <w:numId w:val="7"/>
        </w:numPr>
        <w:spacing w:after="0" w:line="240" w:lineRule="auto"/>
        <w:jc w:val="both"/>
        <w:rPr>
          <w:rFonts w:ascii="Times New Roman" w:eastAsia="Times New Roman" w:hAnsi="Times New Roman" w:cs="Times New Roman"/>
          <w:sz w:val="20"/>
          <w:szCs w:val="20"/>
        </w:rPr>
      </w:pPr>
      <w:r w:rsidRPr="00722F01">
        <w:rPr>
          <w:rFonts w:ascii="Times New Roman" w:eastAsia="Times New Roman" w:hAnsi="Times New Roman" w:cs="Times New Roman"/>
          <w:sz w:val="20"/>
          <w:szCs w:val="20"/>
        </w:rPr>
        <w:t>Victor Shevchenko and WojciechSwierad “A Mechanism Of Portland Cement Hardening In The Presence Of Finely Grained GlassPowder” Journal of Chemistry and Chemical Technology, 2007, Vol. 1, No. 3, p.p.179-184</w:t>
      </w:r>
    </w:p>
    <w:p w:rsidR="00722F01" w:rsidRPr="00722F01" w:rsidRDefault="00722F01" w:rsidP="00722F01">
      <w:pPr>
        <w:pStyle w:val="ListParagraph"/>
        <w:numPr>
          <w:ilvl w:val="0"/>
          <w:numId w:val="7"/>
        </w:numPr>
        <w:spacing w:after="0" w:line="240" w:lineRule="auto"/>
        <w:jc w:val="both"/>
        <w:rPr>
          <w:rFonts w:ascii="Times New Roman" w:eastAsia="Times New Roman" w:hAnsi="Times New Roman" w:cs="Times New Roman"/>
          <w:sz w:val="20"/>
          <w:szCs w:val="20"/>
        </w:rPr>
      </w:pPr>
      <w:r w:rsidRPr="00722F01">
        <w:rPr>
          <w:rFonts w:ascii="Times New Roman" w:eastAsia="Times New Roman" w:hAnsi="Times New Roman" w:cs="Times New Roman"/>
          <w:sz w:val="20"/>
          <w:szCs w:val="20"/>
        </w:rPr>
        <w:t xml:space="preserve">Kumarappan N.(2013) “Partial Replacement Cement in Concrete Using Waste Glass” International Journal of Engineering Research and Technology (IJERT) Vol. 2 Issue 10, ISSN: 2278-0181. </w:t>
      </w:r>
    </w:p>
    <w:p w:rsidR="00722F01" w:rsidRPr="00722F01" w:rsidRDefault="00722F01" w:rsidP="00722F01">
      <w:pPr>
        <w:pStyle w:val="ListParagraph"/>
        <w:numPr>
          <w:ilvl w:val="0"/>
          <w:numId w:val="7"/>
        </w:numPr>
        <w:spacing w:after="0" w:line="240" w:lineRule="auto"/>
        <w:jc w:val="both"/>
        <w:rPr>
          <w:rFonts w:ascii="Times New Roman" w:eastAsia="Times New Roman" w:hAnsi="Times New Roman" w:cs="Times New Roman"/>
          <w:sz w:val="20"/>
          <w:szCs w:val="20"/>
        </w:rPr>
      </w:pPr>
      <w:r w:rsidRPr="00722F01">
        <w:rPr>
          <w:rFonts w:ascii="Times New Roman" w:eastAsia="Times New Roman" w:hAnsi="Times New Roman" w:cs="Times New Roman"/>
          <w:sz w:val="20"/>
          <w:szCs w:val="20"/>
        </w:rPr>
        <w:t>Patel Dhirendra, Yadav R.K. and Chandak R.(2012)“Strength Characteristics of Cement Mortar Paste Containing Coarse and Fine Waste Glass Powder” International Journal of Engineering Sciences Research-IJESR Vol 03, Issue 02; ISSN: 2230-8504; e-ISSN-2230-8512,</w:t>
      </w:r>
    </w:p>
    <w:p w:rsidR="00722F01" w:rsidRPr="00722F01" w:rsidRDefault="00722F01" w:rsidP="00722F01">
      <w:pPr>
        <w:pStyle w:val="ListParagraph"/>
        <w:numPr>
          <w:ilvl w:val="0"/>
          <w:numId w:val="7"/>
        </w:numPr>
        <w:spacing w:after="0" w:line="240" w:lineRule="auto"/>
        <w:jc w:val="both"/>
        <w:rPr>
          <w:rFonts w:ascii="Times New Roman" w:eastAsia="Times New Roman" w:hAnsi="Times New Roman" w:cs="Times New Roman"/>
          <w:sz w:val="20"/>
          <w:szCs w:val="20"/>
        </w:rPr>
      </w:pPr>
      <w:r w:rsidRPr="00722F01">
        <w:rPr>
          <w:rFonts w:ascii="Times New Roman" w:eastAsia="Times New Roman" w:hAnsi="Times New Roman" w:cs="Times New Roman"/>
          <w:sz w:val="20"/>
          <w:szCs w:val="20"/>
        </w:rPr>
        <w:t xml:space="preserve">Oliveira L.A Pereira de, Gomes J.P. and Castro Santos P. (2008) “Mechanical and Durability Properties of Concrete with Ground Waste Glass Sand” DBMC International Conference on Durability of Building Materials and Components ISTANBUL, Turkey 11-14 May. </w:t>
      </w:r>
    </w:p>
    <w:p w:rsidR="00722F01" w:rsidRPr="00722F01" w:rsidRDefault="00722F01" w:rsidP="00722F01">
      <w:pPr>
        <w:pStyle w:val="ListParagraph"/>
        <w:numPr>
          <w:ilvl w:val="0"/>
          <w:numId w:val="7"/>
        </w:numPr>
        <w:spacing w:after="0" w:line="240" w:lineRule="auto"/>
        <w:jc w:val="both"/>
        <w:rPr>
          <w:rFonts w:ascii="Times New Roman" w:eastAsia="Times New Roman" w:hAnsi="Times New Roman" w:cs="Times New Roman"/>
          <w:sz w:val="20"/>
          <w:szCs w:val="20"/>
        </w:rPr>
      </w:pPr>
      <w:r w:rsidRPr="00722F01">
        <w:rPr>
          <w:rFonts w:ascii="Times New Roman" w:eastAsia="Times New Roman" w:hAnsi="Times New Roman" w:cs="Times New Roman"/>
          <w:sz w:val="20"/>
          <w:szCs w:val="20"/>
        </w:rPr>
        <w:t>Oliveira L.A Pereira de, Gomes J.P. and Castro Santos P. (2010) “Optimization of pozzolanic reaction of ground waste glass incorporated in cement mortars” “Fundação para Ciência e Tecnologia” POCI/ECM/55588/2004.</w:t>
      </w:r>
    </w:p>
    <w:p w:rsidR="00722F01" w:rsidRPr="00722F01" w:rsidRDefault="00722F01" w:rsidP="00722F01">
      <w:pPr>
        <w:pStyle w:val="ListParagraph"/>
        <w:numPr>
          <w:ilvl w:val="0"/>
          <w:numId w:val="7"/>
        </w:numPr>
        <w:spacing w:after="0" w:line="240" w:lineRule="auto"/>
        <w:jc w:val="both"/>
        <w:rPr>
          <w:rFonts w:ascii="Times New Roman" w:eastAsia="Times New Roman" w:hAnsi="Times New Roman" w:cs="Times New Roman"/>
          <w:sz w:val="20"/>
          <w:szCs w:val="20"/>
        </w:rPr>
      </w:pPr>
      <w:r w:rsidRPr="00722F01">
        <w:rPr>
          <w:rFonts w:ascii="Times New Roman" w:eastAsia="Times New Roman" w:hAnsi="Times New Roman" w:cs="Times New Roman"/>
          <w:sz w:val="20"/>
          <w:szCs w:val="20"/>
        </w:rPr>
        <w:t>Dr.KeshavK.Sangle (2013), “Effect of mechanical strength of replacement of cement of glass powder”, International Journal of Advanced Technology in Civil Engnieering, ISSN: 2231-5721, Vol-2, Issue-1.</w:t>
      </w:r>
    </w:p>
    <w:p w:rsidR="00722F01" w:rsidRPr="00722F01" w:rsidRDefault="00722F01" w:rsidP="00722F01">
      <w:pPr>
        <w:pStyle w:val="ListParagraph"/>
        <w:numPr>
          <w:ilvl w:val="0"/>
          <w:numId w:val="7"/>
        </w:numPr>
        <w:spacing w:after="0" w:line="240" w:lineRule="auto"/>
        <w:jc w:val="both"/>
        <w:rPr>
          <w:rFonts w:ascii="Times New Roman" w:eastAsia="Times New Roman" w:hAnsi="Times New Roman" w:cs="Times New Roman"/>
          <w:sz w:val="20"/>
          <w:szCs w:val="20"/>
        </w:rPr>
      </w:pPr>
      <w:r w:rsidRPr="00722F01">
        <w:rPr>
          <w:rFonts w:ascii="Times New Roman" w:eastAsia="Times New Roman" w:hAnsi="Times New Roman" w:cs="Times New Roman"/>
          <w:sz w:val="20"/>
          <w:szCs w:val="20"/>
        </w:rPr>
        <w:t>M.N.Bajad (2010), “Development of Concrete containing waste glass as pozzolana”, Journal of Information, Knowledge and Research in Civil Engnieering, ISSN: 0975-6744, Vol-1, Issue-1.</w:t>
      </w:r>
    </w:p>
    <w:p w:rsidR="00722F01" w:rsidRPr="00722F01" w:rsidRDefault="00722F01" w:rsidP="00722F01">
      <w:pPr>
        <w:pStyle w:val="ListParagraph"/>
        <w:numPr>
          <w:ilvl w:val="0"/>
          <w:numId w:val="7"/>
        </w:numPr>
        <w:spacing w:after="0" w:line="240" w:lineRule="auto"/>
        <w:jc w:val="both"/>
        <w:rPr>
          <w:rFonts w:ascii="Times New Roman" w:eastAsia="Times New Roman" w:hAnsi="Times New Roman" w:cs="Times New Roman"/>
          <w:sz w:val="20"/>
          <w:szCs w:val="20"/>
        </w:rPr>
      </w:pPr>
      <w:r w:rsidRPr="00722F01">
        <w:rPr>
          <w:rFonts w:ascii="Times New Roman" w:eastAsia="Times New Roman" w:hAnsi="Times New Roman" w:cs="Times New Roman"/>
          <w:sz w:val="20"/>
          <w:szCs w:val="20"/>
        </w:rPr>
        <w:t>A.V.S.Sai Kumar, M.T.Nageswararao, “experimental study on use of crushed stone dust and marble</w:t>
      </w:r>
      <w:r>
        <w:rPr>
          <w:rFonts w:ascii="Times New Roman" w:eastAsia="Times New Roman" w:hAnsi="Times New Roman" w:cs="Times New Roman"/>
          <w:sz w:val="20"/>
          <w:szCs w:val="20"/>
        </w:rPr>
        <w:t xml:space="preserve"> </w:t>
      </w:r>
      <w:r w:rsidRPr="00722F01">
        <w:rPr>
          <w:rFonts w:ascii="Times New Roman" w:eastAsia="Times New Roman" w:hAnsi="Times New Roman" w:cs="Times New Roman"/>
          <w:sz w:val="20"/>
          <w:szCs w:val="20"/>
        </w:rPr>
        <w:t xml:space="preserve">sludge powder as replacement to natural sand in self compaction concrete” ISSN: 2277-9655 (I2OR), </w:t>
      </w:r>
    </w:p>
    <w:p w:rsidR="00526DDB" w:rsidRPr="00722F01" w:rsidRDefault="00722F01" w:rsidP="00722F01">
      <w:pPr>
        <w:pStyle w:val="ListParagraph"/>
        <w:autoSpaceDE w:val="0"/>
        <w:autoSpaceDN w:val="0"/>
        <w:adjustRightInd w:val="0"/>
        <w:spacing w:after="0" w:line="240" w:lineRule="auto"/>
        <w:jc w:val="both"/>
        <w:rPr>
          <w:rFonts w:ascii="Times New Roman" w:hAnsi="Times New Roman"/>
          <w:sz w:val="20"/>
          <w:szCs w:val="20"/>
        </w:rPr>
      </w:pPr>
      <w:r w:rsidRPr="00722F01">
        <w:rPr>
          <w:rFonts w:ascii="Times New Roman" w:eastAsia="Times New Roman" w:hAnsi="Times New Roman" w:cs="Times New Roman"/>
          <w:sz w:val="20"/>
          <w:szCs w:val="20"/>
        </w:rPr>
        <w:t>IJESRT August, 2015</w:t>
      </w:r>
    </w:p>
    <w:p w:rsidR="0044570C" w:rsidRDefault="0044570C" w:rsidP="0044570C">
      <w:pPr>
        <w:autoSpaceDE w:val="0"/>
        <w:autoSpaceDN w:val="0"/>
        <w:adjustRightInd w:val="0"/>
        <w:spacing w:after="0" w:line="240" w:lineRule="auto"/>
        <w:jc w:val="both"/>
        <w:rPr>
          <w:rFonts w:ascii="Times New Roman" w:hAnsi="Times New Roman"/>
          <w:sz w:val="20"/>
          <w:szCs w:val="20"/>
        </w:rPr>
      </w:pPr>
    </w:p>
    <w:p w:rsidR="0044570C" w:rsidRPr="0044570C" w:rsidRDefault="0044570C" w:rsidP="0044570C">
      <w:pPr>
        <w:autoSpaceDE w:val="0"/>
        <w:autoSpaceDN w:val="0"/>
        <w:adjustRightInd w:val="0"/>
        <w:spacing w:after="0" w:line="240" w:lineRule="auto"/>
        <w:jc w:val="center"/>
        <w:rPr>
          <w:rFonts w:ascii="Times New Roman" w:hAnsi="Times New Roman"/>
          <w:b/>
          <w:color w:val="44546A" w:themeColor="text2"/>
        </w:rPr>
      </w:pPr>
      <w:r w:rsidRPr="0044570C">
        <w:rPr>
          <w:rFonts w:ascii="Times New Roman" w:hAnsi="Times New Roman"/>
          <w:b/>
          <w:color w:val="44546A" w:themeColor="text2"/>
        </w:rPr>
        <w:t>CITE AN ARTICLE</w:t>
      </w:r>
    </w:p>
    <w:p w:rsidR="0044570C" w:rsidRPr="00526DDB" w:rsidRDefault="0044570C" w:rsidP="0044570C">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 xml:space="preserve">It will get done by IJESRT Team </w:t>
      </w:r>
    </w:p>
    <w:sectPr w:rsidR="0044570C" w:rsidRPr="00526DDB" w:rsidSect="00AF0D3D">
      <w:headerReference w:type="default" r:id="rId19"/>
      <w:footerReference w:type="default" r:id="rId20"/>
      <w:type w:val="continuous"/>
      <w:pgSz w:w="11907" w:h="16839" w:code="9"/>
      <w:pgMar w:top="1440" w:right="1440" w:bottom="1440" w:left="1440" w:header="720" w:footer="720" w:gutter="0"/>
      <w:pgNumType w:start="26"/>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3B7E" w:rsidRDefault="00673B7E" w:rsidP="00C556D7">
      <w:pPr>
        <w:spacing w:after="0" w:line="240" w:lineRule="auto"/>
      </w:pPr>
      <w:r>
        <w:separator/>
      </w:r>
    </w:p>
  </w:endnote>
  <w:endnote w:type="continuationSeparator" w:id="0">
    <w:p w:rsidR="00673B7E" w:rsidRDefault="00673B7E"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8D9" w:rsidRDefault="00E058D9"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2F3187" w:rsidRPr="00E058D9" w:rsidRDefault="00E058D9" w:rsidP="00971033">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00387AD0" w:rsidRPr="00E13B4C">
          <w:rPr>
            <w:color w:val="44546A" w:themeColor="text2"/>
          </w:rPr>
          <w:fldChar w:fldCharType="begin"/>
        </w:r>
        <w:r w:rsidRPr="00E13B4C">
          <w:rPr>
            <w:color w:val="44546A" w:themeColor="text2"/>
          </w:rPr>
          <w:instrText xml:space="preserve"> PAGE   \* MERGEFORMAT </w:instrText>
        </w:r>
        <w:r w:rsidR="00387AD0" w:rsidRPr="00E13B4C">
          <w:rPr>
            <w:color w:val="44546A" w:themeColor="text2"/>
          </w:rPr>
          <w:fldChar w:fldCharType="separate"/>
        </w:r>
        <w:r w:rsidR="00673B7E">
          <w:rPr>
            <w:noProof/>
            <w:color w:val="44546A" w:themeColor="text2"/>
          </w:rPr>
          <w:t>26</w:t>
        </w:r>
        <w:r w:rsidR="00387AD0"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3B7E" w:rsidRDefault="00673B7E" w:rsidP="00C556D7">
      <w:pPr>
        <w:spacing w:after="0" w:line="240" w:lineRule="auto"/>
      </w:pPr>
      <w:r>
        <w:separator/>
      </w:r>
    </w:p>
  </w:footnote>
  <w:footnote w:type="continuationSeparator" w:id="0">
    <w:p w:rsidR="00673B7E" w:rsidRDefault="00673B7E"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56D7" w:rsidRPr="00167C79" w:rsidRDefault="002F3187" w:rsidP="00C556D7">
    <w:pPr>
      <w:pStyle w:val="Header"/>
      <w:jc w:val="both"/>
      <w:rPr>
        <w:rFonts w:ascii="Times New Roman" w:hAnsi="Times New Roman"/>
        <w:b/>
        <w:color w:val="44546A" w:themeColor="text2"/>
        <w:sz w:val="20"/>
        <w:szCs w:val="20"/>
      </w:rPr>
    </w:pPr>
    <w:r w:rsidRPr="002F3187">
      <w:rPr>
        <w:rFonts w:ascii="Times New Roman" w:hAnsi="Times New Roman"/>
        <w:b/>
        <w:noProof/>
        <w:color w:val="44546A" w:themeColor="text2"/>
      </w:rPr>
      <w:drawing>
        <wp:inline distT="0" distB="0" distL="0" distR="0">
          <wp:extent cx="1809750" cy="606222"/>
          <wp:effectExtent l="0" t="0" r="0" b="3810"/>
          <wp:docPr id="3" name="Picture 3" descr="E:\Somil work\website\IJESRT\ijesrt_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mil work\website\IJESRT\ijesrt_html\images\indexed in\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1689" cy="616921"/>
                  </a:xfrm>
                  <a:prstGeom prst="rect">
                    <a:avLst/>
                  </a:prstGeom>
                  <a:noFill/>
                  <a:ln>
                    <a:noFill/>
                  </a:ln>
                </pic:spPr>
              </pic:pic>
            </a:graphicData>
          </a:graphic>
        </wp:inline>
      </w:drawing>
    </w:r>
    <w:r w:rsidR="00C8572B">
      <w:rPr>
        <w:rFonts w:ascii="Times New Roman" w:hAnsi="Times New Roman"/>
        <w:b/>
        <w:color w:val="44546A" w:themeColor="text2"/>
      </w:rPr>
      <w:tab/>
    </w:r>
    <w:r w:rsidR="00C556D7" w:rsidRPr="00167C79">
      <w:rPr>
        <w:rFonts w:ascii="Times New Roman" w:hAnsi="Times New Roman"/>
        <w:b/>
        <w:color w:val="44546A" w:themeColor="text2"/>
      </w:rPr>
      <w:tab/>
      <w:t>ISSN: 2277-9655</w:t>
    </w:r>
  </w:p>
  <w:p w:rsidR="001669B3" w:rsidRPr="00167C79" w:rsidRDefault="00C556D7" w:rsidP="00C556D7">
    <w:pPr>
      <w:pStyle w:val="Header"/>
      <w:rPr>
        <w:rFonts w:ascii="Times New Roman" w:hAnsi="Times New Roman"/>
        <w:b/>
        <w:color w:val="44546A" w:themeColor="text2"/>
      </w:rPr>
    </w:pPr>
    <w:r w:rsidRPr="00167C79">
      <w:rPr>
        <w:rFonts w:ascii="Times New Roman" w:hAnsi="Times New Roman"/>
        <w:b/>
        <w:color w:val="44546A" w:themeColor="text2"/>
      </w:rPr>
      <w:t>[</w:t>
    </w:r>
    <w:r w:rsidR="00722F01" w:rsidRPr="00722F01">
      <w:rPr>
        <w:rFonts w:ascii="Times New Roman" w:hAnsi="Times New Roman"/>
        <w:b/>
        <w:color w:val="44546A" w:themeColor="text2"/>
      </w:rPr>
      <w:t xml:space="preserve">Lalitha </w:t>
    </w:r>
    <w:r w:rsidRPr="00167C79">
      <w:rPr>
        <w:rFonts w:ascii="Times New Roman" w:hAnsi="Times New Roman"/>
        <w:b/>
        <w:color w:val="44546A" w:themeColor="text2"/>
      </w:rPr>
      <w:t xml:space="preserve">* </w:t>
    </w:r>
    <w:r w:rsidRPr="00167C79">
      <w:rPr>
        <w:rFonts w:ascii="Times New Roman" w:hAnsi="Times New Roman"/>
        <w:b/>
        <w:i/>
        <w:color w:val="44546A" w:themeColor="text2"/>
      </w:rPr>
      <w:t>et al.,</w:t>
    </w:r>
    <w:r w:rsidRPr="00167C79">
      <w:rPr>
        <w:rFonts w:ascii="Times New Roman" w:hAnsi="Times New Roman"/>
        <w:b/>
        <w:color w:val="44546A" w:themeColor="text2"/>
      </w:rPr>
      <w:t xml:space="preserve"> </w:t>
    </w:r>
    <w:r w:rsidR="00722F01">
      <w:rPr>
        <w:rFonts w:ascii="Times New Roman" w:hAnsi="Times New Roman"/>
        <w:b/>
        <w:color w:val="44546A" w:themeColor="text2"/>
      </w:rPr>
      <w:t>6</w:t>
    </w:r>
    <w:r w:rsidRPr="00167C79">
      <w:rPr>
        <w:rFonts w:ascii="Times New Roman" w:hAnsi="Times New Roman"/>
        <w:b/>
        <w:color w:val="44546A" w:themeColor="text2"/>
      </w:rPr>
      <w:t>(</w:t>
    </w:r>
    <w:r w:rsidR="00722F01">
      <w:rPr>
        <w:rFonts w:ascii="Times New Roman" w:hAnsi="Times New Roman"/>
        <w:b/>
        <w:color w:val="44546A" w:themeColor="text2"/>
      </w:rPr>
      <w:t>10</w:t>
    </w:r>
    <w:r w:rsidRPr="00167C79">
      <w:rPr>
        <w:rFonts w:ascii="Times New Roman" w:hAnsi="Times New Roman"/>
        <w:b/>
        <w:color w:val="44546A" w:themeColor="text2"/>
      </w:rPr>
      <w:t xml:space="preserve">): </w:t>
    </w:r>
    <w:r w:rsidR="00722F01">
      <w:rPr>
        <w:rFonts w:ascii="Times New Roman" w:hAnsi="Times New Roman"/>
        <w:b/>
        <w:color w:val="44546A" w:themeColor="text2"/>
      </w:rPr>
      <w:t>October</w:t>
    </w:r>
    <w:r w:rsidRPr="00167C79">
      <w:rPr>
        <w:rFonts w:ascii="Times New Roman" w:hAnsi="Times New Roman"/>
        <w:b/>
        <w:color w:val="44546A" w:themeColor="text2"/>
      </w:rPr>
      <w:t xml:space="preserve">, </w:t>
    </w:r>
    <w:r w:rsidR="00722F01">
      <w:rPr>
        <w:rFonts w:ascii="Times New Roman" w:hAnsi="Times New Roman"/>
        <w:b/>
        <w:color w:val="44546A" w:themeColor="text2"/>
      </w:rPr>
      <w:t>2017</w:t>
    </w:r>
    <w:r w:rsidRPr="00167C79">
      <w:rPr>
        <w:rFonts w:ascii="Times New Roman" w:hAnsi="Times New Roman"/>
        <w:b/>
        <w:color w:val="44546A" w:themeColor="text2"/>
      </w:rPr>
      <w:t>]</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Impact Factor: 4.116</w:t>
    </w:r>
  </w:p>
  <w:p w:rsidR="00C556D7" w:rsidRPr="00167C79" w:rsidRDefault="00C556D7"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IC™ Value: 3.00</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CODEN</w:t>
    </w:r>
    <w:r w:rsidR="00167C79">
      <w:rPr>
        <w:rFonts w:ascii="Times New Roman" w:hAnsi="Times New Roman"/>
        <w:b/>
        <w:color w:val="44546A" w:themeColor="text2"/>
      </w:rPr>
      <w:t>:</w:t>
    </w:r>
    <w:r w:rsidR="001C0F2F"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singleLevel"/>
    <w:tmpl w:val="00000003"/>
    <w:name w:val="WW8Num6"/>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0000004"/>
    <w:multiLevelType w:val="singleLevel"/>
    <w:tmpl w:val="00000004"/>
    <w:name w:val="WW8Num7"/>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07"/>
    <w:multiLevelType w:val="singleLevel"/>
    <w:tmpl w:val="00000007"/>
    <w:name w:val="WW8Num11"/>
    <w:lvl w:ilvl="0">
      <w:start w:val="1"/>
      <w:numFmt w:val="bullet"/>
      <w:lvlText w:val=""/>
      <w:lvlJc w:val="left"/>
      <w:pPr>
        <w:tabs>
          <w:tab w:val="num" w:pos="0"/>
        </w:tabs>
        <w:ind w:left="720" w:hanging="360"/>
      </w:pPr>
      <w:rPr>
        <w:rFonts w:ascii="Wingdings" w:hAnsi="Wingdings"/>
      </w:rPr>
    </w:lvl>
  </w:abstractNum>
  <w:abstractNum w:abstractNumId="3" w15:restartNumberingAfterBreak="0">
    <w:nsid w:val="1E281F21"/>
    <w:multiLevelType w:val="hybridMultilevel"/>
    <w:tmpl w:val="C0A4C60E"/>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4606FF"/>
    <w:multiLevelType w:val="hybridMultilevel"/>
    <w:tmpl w:val="23F2556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C00688"/>
    <w:multiLevelType w:val="hybridMultilevel"/>
    <w:tmpl w:val="9986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2C5931"/>
    <w:multiLevelType w:val="hybridMultilevel"/>
    <w:tmpl w:val="5612453A"/>
    <w:lvl w:ilvl="0" w:tplc="3488BCB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C74694"/>
    <w:multiLevelType w:val="hybridMultilevel"/>
    <w:tmpl w:val="A26A2526"/>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
  </w:num>
  <w:num w:numId="3">
    <w:abstractNumId w:val="6"/>
  </w:num>
  <w:num w:numId="4">
    <w:abstractNumId w:val="0"/>
  </w:num>
  <w:num w:numId="5">
    <w:abstractNumId w:val="1"/>
  </w:num>
  <w:num w:numId="6">
    <w:abstractNumId w:val="2"/>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82E3B"/>
    <w:rsid w:val="00002102"/>
    <w:rsid w:val="00081E20"/>
    <w:rsid w:val="000B1932"/>
    <w:rsid w:val="000D79A3"/>
    <w:rsid w:val="001669B3"/>
    <w:rsid w:val="00167C79"/>
    <w:rsid w:val="001C0F2F"/>
    <w:rsid w:val="00205839"/>
    <w:rsid w:val="002F3187"/>
    <w:rsid w:val="003862E5"/>
    <w:rsid w:val="00387AD0"/>
    <w:rsid w:val="003C3221"/>
    <w:rsid w:val="003F6F2B"/>
    <w:rsid w:val="0044570C"/>
    <w:rsid w:val="004623B5"/>
    <w:rsid w:val="004A26D4"/>
    <w:rsid w:val="004D5DC8"/>
    <w:rsid w:val="005165E7"/>
    <w:rsid w:val="00526DDB"/>
    <w:rsid w:val="00673B7E"/>
    <w:rsid w:val="006962A4"/>
    <w:rsid w:val="00722F01"/>
    <w:rsid w:val="008633FF"/>
    <w:rsid w:val="0093005F"/>
    <w:rsid w:val="00971033"/>
    <w:rsid w:val="00A71E07"/>
    <w:rsid w:val="00A846B7"/>
    <w:rsid w:val="00A921E2"/>
    <w:rsid w:val="00A95514"/>
    <w:rsid w:val="00AF0D3D"/>
    <w:rsid w:val="00B07F98"/>
    <w:rsid w:val="00B76621"/>
    <w:rsid w:val="00B82E3B"/>
    <w:rsid w:val="00BE5B25"/>
    <w:rsid w:val="00C2673D"/>
    <w:rsid w:val="00C556D7"/>
    <w:rsid w:val="00C56420"/>
    <w:rsid w:val="00C5653F"/>
    <w:rsid w:val="00C8572B"/>
    <w:rsid w:val="00CE5A19"/>
    <w:rsid w:val="00E058D9"/>
    <w:rsid w:val="00E81599"/>
    <w:rsid w:val="00EA6189"/>
    <w:rsid w:val="00EB588E"/>
    <w:rsid w:val="00F42C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2AEBF4F-9AC6-4D6C-B806-EC6DFE7E9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7AD0"/>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qFormat/>
    <w:rsid w:val="00A71E07"/>
    <w:pPr>
      <w:ind w:left="720"/>
      <w:contextualSpacing/>
    </w:p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paragraph" w:styleId="BalloonText">
    <w:name w:val="Balloon Text"/>
    <w:basedOn w:val="Normal"/>
    <w:link w:val="BalloonTextChar"/>
    <w:uiPriority w:val="99"/>
    <w:semiHidden/>
    <w:unhideWhenUsed/>
    <w:rsid w:val="00722F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2F0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jpe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image" Target="media/image11.jpeg"/><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jpeg"/><Relationship Id="rId10" Type="http://schemas.openxmlformats.org/officeDocument/2006/relationships/image" Target="media/image4.jpeg"/><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png"/><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6</Pages>
  <Words>1373</Words>
  <Characters>7829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EXPERIENTAL STUDY ON USE OF WASTE GLASS POWDER AS PARTIAL REPLACEMENT TO CEMENT IN CONCRETE</dc:title>
  <dc:creator>Rampyari</dc:creator>
  <cp:lastModifiedBy>Rampyari</cp:lastModifiedBy>
  <cp:revision>5</cp:revision>
  <cp:lastPrinted>2017-06-07T07:34:00Z</cp:lastPrinted>
  <dcterms:created xsi:type="dcterms:W3CDTF">2017-09-27T12:17:00Z</dcterms:created>
  <dcterms:modified xsi:type="dcterms:W3CDTF">2017-10-05T07:38:00Z</dcterms:modified>
</cp:coreProperties>
</file>